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4FF" w:rsidP="4B61361C" w:rsidRDefault="5B6C9AB1" w14:paraId="24D4B10D" w14:textId="6944E636">
      <w:pPr>
        <w:rPr>
          <w:rFonts w:ascii="Aptos" w:hAnsi="Aptos" w:eastAsia="Aptos" w:cs="Aptos"/>
          <w:b w:val="1"/>
          <w:bCs w:val="1"/>
          <w:sz w:val="32"/>
          <w:szCs w:val="32"/>
        </w:rPr>
      </w:pPr>
      <w:r w:rsidRPr="4E183325" w:rsidR="50502448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 xml:space="preserve">Workforce Development Grants – Guidance for Applicants </w:t>
      </w:r>
      <w:r w:rsidRPr="4E183325" w:rsidR="077EDD18">
        <w:rPr>
          <w:rFonts w:ascii="Aptos" w:hAnsi="Aptos" w:eastAsia="Aptos" w:cs="Aptos"/>
          <w:b w:val="1"/>
          <w:bCs w:val="1"/>
          <w:sz w:val="32"/>
          <w:szCs w:val="32"/>
        </w:rPr>
        <w:t>2026-27</w:t>
      </w:r>
    </w:p>
    <w:p w:rsidR="00CF64FF" w:rsidP="4B61361C" w:rsidRDefault="00CF64FF" w14:paraId="7B5E6D9C" w14:textId="32AFD7B1">
      <w:pPr>
        <w:rPr>
          <w:rFonts w:ascii="Aptos" w:hAnsi="Aptos" w:eastAsia="Aptos" w:cs="Aptos"/>
        </w:rPr>
      </w:pPr>
    </w:p>
    <w:p w:rsidR="00CF64FF" w:rsidP="4B61361C" w:rsidRDefault="5B1DEAA9" w14:paraId="1749338A" w14:textId="0FC8FE81">
      <w:pPr>
        <w:rPr>
          <w:rFonts w:ascii="Aptos" w:hAnsi="Aptos" w:eastAsia="Aptos" w:cs="Aptos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1. Introduction</w:t>
      </w:r>
    </w:p>
    <w:p w:rsidR="00CF64FF" w:rsidP="4B61361C" w:rsidRDefault="5B1DEAA9" w14:paraId="1ABC1E54" w14:textId="321D42A5">
      <w:pPr>
        <w:spacing w:line="300" w:lineRule="auto"/>
        <w:rPr>
          <w:rFonts w:ascii="Aptos" w:hAnsi="Aptos" w:eastAsia="Aptos" w:cs="Aptos"/>
        </w:rPr>
      </w:pPr>
      <w:r w:rsidRPr="0219B3D3">
        <w:rPr>
          <w:rFonts w:ascii="Aptos" w:hAnsi="Aptos" w:eastAsia="Aptos" w:cs="Aptos"/>
        </w:rPr>
        <w:t>Museum Development Midlands (MDM) exists to ‘empower Midlands museums to thrive’.</w:t>
      </w:r>
      <w:r>
        <w:br/>
      </w:r>
      <w:r w:rsidRPr="0219B3D3">
        <w:rPr>
          <w:rFonts w:ascii="Aptos" w:hAnsi="Aptos" w:eastAsia="Aptos" w:cs="Aptos"/>
        </w:rPr>
        <w:t>Through our grants programmes, we help museums address organisational priorities, embed learning, develop their people, grow audiences, and build resilience.</w:t>
      </w:r>
    </w:p>
    <w:p w:rsidR="00CF64FF" w:rsidP="4B61361C" w:rsidRDefault="5B1DEAA9" w14:paraId="10A0D5CC" w14:textId="7F8B07E5">
      <w:pPr>
        <w:spacing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This guidance provides information on eligibility, what the grant can and cannot fund, how to apply, and what will be expected if your application is successful.</w:t>
      </w:r>
    </w:p>
    <w:p w:rsidR="00CF64FF" w:rsidP="4B61361C" w:rsidRDefault="5B1DEAA9" w14:paraId="048A7E07" w14:textId="12783D35">
      <w:pPr>
        <w:spacing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 xml:space="preserve">MDM is committed to inclusive practice. If you require this document in another format (e.g. Large Print, Braille, Audio), or need adjustments to the application process, please contact </w:t>
      </w:r>
      <w:hyperlink r:id="rId14">
        <w:r w:rsidRPr="4B61361C">
          <w:rPr>
            <w:rStyle w:val="Hyperlink"/>
            <w:rFonts w:ascii="Aptos" w:hAnsi="Aptos" w:eastAsia="Aptos" w:cs="Aptos"/>
          </w:rPr>
          <w:t>grants@mdmidlands.org.uk</w:t>
        </w:r>
      </w:hyperlink>
    </w:p>
    <w:p w:rsidR="00CF64FF" w:rsidP="4B61361C" w:rsidRDefault="5B1DEAA9" w14:paraId="73061783" w14:textId="0454CC67">
      <w:pPr>
        <w:spacing w:line="300" w:lineRule="auto"/>
        <w:rPr>
          <w:rFonts w:ascii="Aptos" w:hAnsi="Aptos" w:eastAsia="Aptos" w:cs="Aptos"/>
        </w:rPr>
      </w:pPr>
      <w:r w:rsidRPr="4E183325" w:rsidR="47B00FD9">
        <w:rPr>
          <w:rFonts w:ascii="Aptos" w:hAnsi="Aptos" w:eastAsia="Aptos" w:cs="Aptos"/>
        </w:rPr>
        <w:t xml:space="preserve">We recommend working offline </w:t>
      </w:r>
      <w:r w:rsidRPr="4E183325" w:rsidR="47B00FD9">
        <w:rPr>
          <w:rFonts w:ascii="Aptos" w:hAnsi="Aptos" w:eastAsia="Aptos" w:cs="Aptos"/>
        </w:rPr>
        <w:t>using</w:t>
      </w:r>
      <w:r w:rsidRPr="4E183325" w:rsidR="47B00FD9">
        <w:rPr>
          <w:rFonts w:ascii="Aptos" w:hAnsi="Aptos" w:eastAsia="Aptos" w:cs="Aptos"/>
          <w:b w:val="0"/>
          <w:bCs w:val="0"/>
        </w:rPr>
        <w:t xml:space="preserve"> </w:t>
      </w:r>
      <w:r w:rsidRPr="4E183325" w:rsidR="33E917EF">
        <w:rPr>
          <w:rFonts w:ascii="Aptos" w:hAnsi="Aptos" w:eastAsia="Aptos" w:cs="Aptos"/>
          <w:b w:val="0"/>
          <w:bCs w:val="0"/>
        </w:rPr>
        <w:t>the</w:t>
      </w:r>
      <w:r w:rsidRPr="4E183325" w:rsidR="33E917EF">
        <w:rPr>
          <w:rFonts w:ascii="Aptos" w:hAnsi="Aptos" w:eastAsia="Aptos" w:cs="Aptos"/>
          <w:b w:val="1"/>
          <w:bCs w:val="1"/>
        </w:rPr>
        <w:t xml:space="preserve"> </w:t>
      </w:r>
      <w:hyperlink r:id="R3ac61bd344fb43bd">
        <w:r w:rsidRPr="4E183325" w:rsidR="33E917EF">
          <w:rPr>
            <w:rStyle w:val="Hyperlink"/>
            <w:b w:val="0"/>
            <w:bCs w:val="0"/>
          </w:rPr>
          <w:t>offline application form</w:t>
        </w:r>
      </w:hyperlink>
      <w:r w:rsidRPr="4E183325" w:rsidR="47B00FD9">
        <w:rPr>
          <w:rFonts w:ascii="Aptos" w:hAnsi="Aptos" w:eastAsia="Aptos" w:cs="Aptos"/>
          <w:b w:val="0"/>
          <w:bCs w:val="0"/>
        </w:rPr>
        <w:t xml:space="preserve"> </w:t>
      </w:r>
      <w:r w:rsidRPr="4E183325" w:rsidR="47B00FD9">
        <w:rPr>
          <w:rFonts w:ascii="Aptos" w:hAnsi="Aptos" w:eastAsia="Aptos" w:cs="Aptos"/>
        </w:rPr>
        <w:t>until you are ready to upload your application.</w:t>
      </w:r>
    </w:p>
    <w:p w:rsidR="00CF64FF" w:rsidP="4B61361C" w:rsidRDefault="5B1DEAA9" w14:paraId="7601F545" w14:textId="737DFF86">
      <w:pPr>
        <w:spacing w:line="300" w:lineRule="auto"/>
        <w:rPr>
          <w:rFonts w:ascii="Aptos" w:hAnsi="Aptos" w:eastAsia="Aptos" w:cs="Aptos"/>
          <w:b/>
          <w:bCs/>
        </w:rPr>
      </w:pPr>
      <w:r w:rsidRPr="4B61361C">
        <w:rPr>
          <w:rFonts w:ascii="Aptos" w:hAnsi="Aptos" w:eastAsia="Aptos" w:cs="Aptos"/>
          <w:b/>
          <w:bCs/>
        </w:rPr>
        <w:t>MDM grants align with the Arts Council England (ACE) Investment Principles:</w:t>
      </w:r>
    </w:p>
    <w:p w:rsidR="00CF64FF" w:rsidP="4B61361C" w:rsidRDefault="5B1DEAA9" w14:paraId="6A987357" w14:textId="6396DB1F">
      <w:pPr>
        <w:pStyle w:val="ListParagraph"/>
        <w:numPr>
          <w:ilvl w:val="0"/>
          <w:numId w:val="20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Ambition and Quality</w:t>
      </w:r>
    </w:p>
    <w:p w:rsidR="00CF64FF" w:rsidP="4B61361C" w:rsidRDefault="5B1DEAA9" w14:paraId="695277BF" w14:textId="6B99CD59">
      <w:pPr>
        <w:pStyle w:val="ListParagraph"/>
        <w:numPr>
          <w:ilvl w:val="0"/>
          <w:numId w:val="20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Dynamism</w:t>
      </w:r>
    </w:p>
    <w:p w:rsidR="00CF64FF" w:rsidP="4B61361C" w:rsidRDefault="5B1DEAA9" w14:paraId="569B7C53" w14:textId="511EF9B8">
      <w:pPr>
        <w:pStyle w:val="ListParagraph"/>
        <w:numPr>
          <w:ilvl w:val="0"/>
          <w:numId w:val="20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Environmental Responsibility</w:t>
      </w:r>
    </w:p>
    <w:p w:rsidR="00CF64FF" w:rsidP="4B61361C" w:rsidRDefault="5B1DEAA9" w14:paraId="710E0659" w14:textId="6D8789D3">
      <w:pPr>
        <w:pStyle w:val="ListParagraph"/>
        <w:numPr>
          <w:ilvl w:val="0"/>
          <w:numId w:val="20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Inclusivity and Relevance</w:t>
      </w:r>
    </w:p>
    <w:p w:rsidR="00CF64FF" w:rsidP="4B61361C" w:rsidRDefault="5B1DEAA9" w14:paraId="3577C236" w14:textId="538C383D">
      <w:pPr>
        <w:spacing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You can read more about them here:</w:t>
      </w:r>
      <w:r>
        <w:br/>
      </w:r>
      <w:r w:rsidRPr="4B61361C">
        <w:rPr>
          <w:rFonts w:ascii="Aptos" w:hAnsi="Aptos" w:eastAsia="Aptos" w:cs="Aptos"/>
        </w:rPr>
        <w:t xml:space="preserve"> </w:t>
      </w:r>
      <w:hyperlink r:id="rId15">
        <w:r w:rsidRPr="4B61361C">
          <w:rPr>
            <w:rStyle w:val="Hyperlink"/>
            <w:rFonts w:ascii="Aptos" w:hAnsi="Aptos" w:eastAsia="Aptos" w:cs="Aptos"/>
          </w:rPr>
          <w:t>https://www.artscouncil.org.uk/lets-create/strategy-2020-2030/investment-principles</w:t>
        </w:r>
      </w:hyperlink>
    </w:p>
    <w:p w:rsidR="00CF64FF" w:rsidP="4B61361C" w:rsidRDefault="00CF64FF" w14:paraId="5FF8F7A2" w14:textId="015C7717">
      <w:pPr>
        <w:spacing w:line="300" w:lineRule="auto"/>
        <w:rPr>
          <w:rFonts w:ascii="Aptos" w:hAnsi="Aptos" w:eastAsia="Aptos" w:cs="Aptos"/>
        </w:rPr>
      </w:pPr>
    </w:p>
    <w:p w:rsidR="00CF64FF" w:rsidP="4B61361C" w:rsidRDefault="17D38435" w14:paraId="43BE3C53" w14:textId="166CB686">
      <w:pPr>
        <w:rPr>
          <w:rFonts w:ascii="Calibri" w:hAnsi="Calibri" w:eastAsia="Calibri" w:cs="Calibri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2. About Workforce Development Grants</w:t>
      </w:r>
    </w:p>
    <w:p w:rsidR="00CF64FF" w:rsidP="4B61361C" w:rsidRDefault="5B6C9AB1" w14:paraId="4D0E08FD" w14:textId="0F7AA357">
      <w:pPr>
        <w:spacing w:line="300" w:lineRule="auto"/>
        <w:rPr>
          <w:rFonts w:ascii="Aptos" w:hAnsi="Aptos" w:eastAsia="Aptos" w:cs="Aptos"/>
        </w:rPr>
      </w:pPr>
      <w:r w:rsidRPr="4E183325" w:rsidR="50502448">
        <w:rPr>
          <w:rFonts w:ascii="Aptos" w:hAnsi="Aptos" w:eastAsia="Aptos" w:cs="Aptos"/>
        </w:rPr>
        <w:t>Workforce Development Grants support the retention, training, and development of the museum workforce across the Midlands.</w:t>
      </w:r>
    </w:p>
    <w:p w:rsidR="00CF64FF" w:rsidP="4B61361C" w:rsidRDefault="1A3A9A17" w14:paraId="7B0CCF4C" w14:textId="1B8D77A9">
      <w:pPr>
        <w:spacing w:line="300" w:lineRule="auto"/>
        <w:rPr>
          <w:rFonts w:ascii="Aptos" w:hAnsi="Aptos" w:eastAsia="Aptos" w:cs="Aptos"/>
          <w:color w:val="000000" w:themeColor="text1"/>
        </w:rPr>
      </w:pPr>
      <w:r w:rsidRPr="4E183325" w:rsidR="4735CF1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Application deadline:</w:t>
      </w:r>
      <w:r w:rsidRPr="4E183325" w:rsidR="4735CF1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E183325" w:rsidR="0941E31A">
        <w:rPr>
          <w:rFonts w:ascii="Aptos" w:hAnsi="Aptos" w:eastAsia="Aptos" w:cs="Aptos"/>
          <w:color w:val="000000" w:themeColor="text1" w:themeTint="FF" w:themeShade="FF"/>
        </w:rPr>
        <w:t xml:space="preserve">This programme has a rolling deadline. </w:t>
      </w:r>
      <w:r w:rsidRPr="4E183325" w:rsidR="2F23E7D4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E183325" w:rsidR="0941E31A">
        <w:rPr>
          <w:rFonts w:ascii="Aptos" w:hAnsi="Aptos" w:eastAsia="Aptos" w:cs="Aptos"/>
          <w:color w:val="000000" w:themeColor="text1" w:themeTint="FF" w:themeShade="FF"/>
        </w:rPr>
        <w:t>Once all funding has been allocated</w:t>
      </w:r>
      <w:r w:rsidRPr="4E183325" w:rsidR="75CE39FE">
        <w:rPr>
          <w:rFonts w:ascii="Aptos" w:hAnsi="Aptos" w:eastAsia="Aptos" w:cs="Aptos"/>
          <w:color w:val="000000" w:themeColor="text1" w:themeTint="FF" w:themeShade="FF"/>
        </w:rPr>
        <w:t xml:space="preserve"> for the current financial year</w:t>
      </w:r>
      <w:r w:rsidRPr="4E183325" w:rsidR="0941E31A">
        <w:rPr>
          <w:rFonts w:ascii="Aptos" w:hAnsi="Aptos" w:eastAsia="Aptos" w:cs="Aptos"/>
          <w:color w:val="000000" w:themeColor="text1" w:themeTint="FF" w:themeShade="FF"/>
        </w:rPr>
        <w:t>, applications will close.</w:t>
      </w:r>
      <w:r w:rsidRPr="4E183325" w:rsidR="0CF121C5">
        <w:rPr>
          <w:rFonts w:ascii="Aptos" w:hAnsi="Aptos" w:eastAsia="Aptos" w:cs="Aptos"/>
          <w:color w:val="000000" w:themeColor="text1" w:themeTint="FF" w:themeShade="FF"/>
        </w:rPr>
        <w:t xml:space="preserve"> This may be before the advertised end date of the grant scheme.  </w:t>
      </w:r>
    </w:p>
    <w:p w:rsidR="00CF64FF" w:rsidP="67E92014" w:rsidRDefault="1A3A9A17" w14:paraId="3E0C4434" w14:textId="54C3FB82">
      <w:pPr>
        <w:spacing w:line="300" w:lineRule="auto"/>
        <w:rPr>
          <w:rFonts w:ascii="Aptos" w:hAnsi="Aptos" w:eastAsia="Aptos" w:cs="Aptos"/>
          <w:color w:val="000000" w:themeColor="text1"/>
        </w:rPr>
      </w:pPr>
      <w:r w:rsidRPr="4E183325" w:rsidR="4735CF1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Activity completion date:</w:t>
      </w:r>
      <w:r w:rsidRPr="4E183325" w:rsidR="4735CF1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E183325" w:rsidR="1E712652">
        <w:rPr>
          <w:rFonts w:ascii="Aptos" w:hAnsi="Aptos" w:eastAsia="Aptos" w:cs="Aptos"/>
          <w:color w:val="000000" w:themeColor="text1" w:themeTint="FF" w:themeShade="FF"/>
        </w:rPr>
        <w:t>2</w:t>
      </w:r>
      <w:r w:rsidRPr="4E183325" w:rsidR="1E712652">
        <w:rPr>
          <w:rFonts w:ascii="Aptos" w:hAnsi="Aptos" w:eastAsia="Aptos" w:cs="Aptos"/>
          <w:color w:val="000000" w:themeColor="text1" w:themeTint="FF" w:themeShade="FF"/>
        </w:rPr>
        <w:t>5 March 2027</w:t>
      </w:r>
    </w:p>
    <w:p w:rsidR="00CF64FF" w:rsidP="4B61361C" w:rsidRDefault="1D343379" w14:paraId="261AD88F" w14:textId="718F57AF">
      <w:pPr>
        <w:spacing w:line="300" w:lineRule="auto"/>
        <w:rPr>
          <w:rFonts w:ascii="Aptos" w:hAnsi="Aptos" w:eastAsia="Aptos" w:cs="Aptos"/>
        </w:rPr>
      </w:pPr>
      <w:r w:rsidRPr="67E92014">
        <w:rPr>
          <w:rFonts w:ascii="Aptos" w:hAnsi="Aptos" w:eastAsia="Aptos" w:cs="Aptos"/>
          <w:b/>
          <w:bCs/>
        </w:rPr>
        <w:t>Decision timeframe:</w:t>
      </w:r>
      <w:r w:rsidRPr="67E92014">
        <w:rPr>
          <w:rFonts w:ascii="Aptos" w:hAnsi="Aptos" w:eastAsia="Aptos" w:cs="Aptos"/>
        </w:rPr>
        <w:t xml:space="preserve"> Applications will be assessed on a rolling basis.</w:t>
      </w:r>
      <w:r w:rsidRPr="67E92014">
        <w:rPr>
          <w:rFonts w:ascii="Aptos" w:hAnsi="Aptos" w:eastAsia="Aptos" w:cs="Aptos"/>
          <w:color w:val="000000" w:themeColor="text1"/>
        </w:rPr>
        <w:t xml:space="preserve"> Applications can be made at any time and decisions will be made within six weeks of submission.</w:t>
      </w:r>
    </w:p>
    <w:p w:rsidR="00CF64FF" w:rsidP="4B61361C" w:rsidRDefault="20052FAE" w14:paraId="5F220F02" w14:textId="21D1DA7B">
      <w:pPr>
        <w:spacing w:line="300" w:lineRule="auto"/>
        <w:rPr>
          <w:rFonts w:ascii="Aptos" w:hAnsi="Aptos" w:eastAsia="Aptos" w:cs="Aptos"/>
        </w:rPr>
      </w:pPr>
      <w:r w:rsidRPr="4E183325" w:rsidR="6FED4BC1">
        <w:rPr>
          <w:rFonts w:ascii="Aptos" w:hAnsi="Aptos" w:eastAsia="Aptos" w:cs="Aptos"/>
          <w:b w:val="1"/>
          <w:bCs w:val="1"/>
        </w:rPr>
        <w:t xml:space="preserve">Minimum / </w:t>
      </w:r>
      <w:r w:rsidRPr="4E183325" w:rsidR="50502448">
        <w:rPr>
          <w:rFonts w:ascii="Aptos" w:hAnsi="Aptos" w:eastAsia="Aptos" w:cs="Aptos"/>
          <w:b w:val="1"/>
          <w:bCs w:val="1"/>
        </w:rPr>
        <w:t>Maximum award per applicant:</w:t>
      </w:r>
      <w:r>
        <w:br/>
      </w:r>
      <w:r w:rsidRPr="4E183325" w:rsidR="39868ED1">
        <w:rPr>
          <w:rFonts w:ascii="Aptos" w:hAnsi="Aptos" w:eastAsia="Aptos" w:cs="Aptos"/>
        </w:rPr>
        <w:t xml:space="preserve">From £150 to </w:t>
      </w:r>
      <w:r w:rsidRPr="4E183325" w:rsidR="50502448">
        <w:rPr>
          <w:rFonts w:ascii="Aptos" w:hAnsi="Aptos" w:eastAsia="Aptos" w:cs="Aptos"/>
        </w:rPr>
        <w:t>£750 for individuals</w:t>
      </w:r>
      <w:r>
        <w:br/>
      </w:r>
      <w:r w:rsidRPr="4E183325" w:rsidR="5A51096F">
        <w:rPr>
          <w:rFonts w:ascii="Aptos" w:hAnsi="Aptos" w:eastAsia="Aptos" w:cs="Aptos"/>
        </w:rPr>
        <w:t xml:space="preserve">From £300 to </w:t>
      </w:r>
      <w:r w:rsidRPr="4E183325" w:rsidR="50502448">
        <w:rPr>
          <w:rFonts w:ascii="Aptos" w:hAnsi="Aptos" w:eastAsia="Aptos" w:cs="Aptos"/>
        </w:rPr>
        <w:t xml:space="preserve">£2,000 for </w:t>
      </w:r>
      <w:r w:rsidRPr="4E183325" w:rsidR="50502448">
        <w:rPr>
          <w:rFonts w:ascii="Aptos" w:hAnsi="Aptos" w:eastAsia="Aptos" w:cs="Aptos"/>
        </w:rPr>
        <w:t>organisations</w:t>
      </w:r>
    </w:p>
    <w:p w:rsidR="00FD0B3E" w:rsidP="4B61361C" w:rsidRDefault="00FD0B3E" w14:paraId="74AC4398" w14:textId="77777777">
      <w:pPr>
        <w:spacing w:line="300" w:lineRule="auto"/>
        <w:rPr>
          <w:rFonts w:ascii="Aptos" w:hAnsi="Aptos" w:eastAsia="Aptos" w:cs="Aptos"/>
        </w:rPr>
      </w:pPr>
    </w:p>
    <w:p w:rsidR="00CF64FF" w:rsidP="4B61361C" w:rsidRDefault="5EE2892A" w14:paraId="1038042E" w14:textId="47F73EA0">
      <w:pPr>
        <w:rPr>
          <w:rFonts w:ascii="Calibri" w:hAnsi="Calibri" w:eastAsia="Calibri" w:cs="Calibri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3. Eligibility</w:t>
      </w:r>
    </w:p>
    <w:p w:rsidR="00CF64FF" w:rsidP="4B61361C" w:rsidRDefault="5EE2892A" w14:paraId="30A32D0C" w14:textId="5EEF9342">
      <w:pPr>
        <w:rPr>
          <w:rFonts w:ascii="Calibri" w:hAnsi="Calibri" w:eastAsia="Calibri" w:cs="Calibri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Who can apply:</w:t>
      </w:r>
    </w:p>
    <w:p w:rsidR="00CF64FF" w:rsidP="4B61361C" w:rsidRDefault="5B1DEAA9" w14:paraId="40C33058" w14:textId="4635B879">
      <w:pPr>
        <w:pStyle w:val="ListParagraph"/>
        <w:numPr>
          <w:ilvl w:val="0"/>
          <w:numId w:val="4"/>
        </w:numPr>
        <w:spacing w:line="48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Museums in the Midlands that are either:</w:t>
      </w:r>
    </w:p>
    <w:p w:rsidR="00CF64FF" w:rsidP="4B61361C" w:rsidRDefault="5B1DEAA9" w14:paraId="19369AAB" w14:textId="56B05AEB">
      <w:pPr>
        <w:pStyle w:val="ListParagraph"/>
        <w:numPr>
          <w:ilvl w:val="1"/>
          <w:numId w:val="4"/>
        </w:numPr>
        <w:spacing w:after="0" w:line="48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Arts Council England Accredited (Full or Provisional), or</w:t>
      </w:r>
    </w:p>
    <w:p w:rsidR="00CF64FF" w:rsidP="4B61361C" w:rsidRDefault="5B1DEAA9" w14:paraId="6F05018C" w14:textId="37AFF5F3">
      <w:pPr>
        <w:pStyle w:val="ListParagraph"/>
        <w:numPr>
          <w:ilvl w:val="1"/>
          <w:numId w:val="4"/>
        </w:numPr>
        <w:spacing w:after="0" w:line="48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Formally Working Towards Accreditation</w:t>
      </w:r>
    </w:p>
    <w:p w:rsidR="00CF64FF" w:rsidP="4B61361C" w:rsidRDefault="5B1DEAA9" w14:paraId="281F6025" w14:textId="7A3C01F3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eastAsia="Calibri" w:cs="Calibri"/>
        </w:rPr>
      </w:pPr>
      <w:r w:rsidRPr="4B61361C">
        <w:rPr>
          <w:rFonts w:ascii="Aptos" w:hAnsi="Aptos" w:eastAsia="Aptos" w:cs="Aptos"/>
        </w:rPr>
        <w:t>Individuals or groups working in and with eligible Midlands museums (including staff, volunteers, and freelance workers).</w:t>
      </w:r>
    </w:p>
    <w:p w:rsidR="00CF64FF" w:rsidP="4B61361C" w:rsidRDefault="00CF64FF" w14:paraId="2CA48806" w14:textId="5EEF1ED5">
      <w:pPr>
        <w:spacing w:after="0" w:line="300" w:lineRule="auto"/>
        <w:rPr>
          <w:rFonts w:ascii="Aptos" w:hAnsi="Aptos" w:eastAsia="Aptos" w:cs="Aptos"/>
          <w:b/>
          <w:bCs/>
          <w:color w:val="000000" w:themeColor="text1"/>
        </w:rPr>
      </w:pPr>
    </w:p>
    <w:p w:rsidR="00CF64FF" w:rsidP="4B61361C" w:rsidRDefault="651C1AE6" w14:paraId="1320F690" w14:textId="1ADD7272">
      <w:pPr>
        <w:spacing w:after="0" w:line="480" w:lineRule="auto"/>
        <w:rPr>
          <w:rFonts w:ascii="Calibri" w:hAnsi="Calibri" w:eastAsia="Calibri" w:cs="Calibri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Who cannot apply:</w:t>
      </w:r>
    </w:p>
    <w:p w:rsidR="00CF64FF" w:rsidP="4B61361C" w:rsidRDefault="03EAAEF1" w14:paraId="7C5496D7" w14:textId="3A7F3103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Nationally funded museums or organisations receiving ACE National Portfolio Organisation (NPO) funding. Organisations who </w:t>
      </w:r>
      <w:r w:rsidRPr="4B61361C">
        <w:rPr>
          <w:rFonts w:ascii="Aptos" w:hAnsi="Aptos" w:eastAsia="Aptos" w:cs="Aptos"/>
          <w:b/>
          <w:bCs/>
          <w:color w:val="000000" w:themeColor="text1"/>
        </w:rPr>
        <w:t>directly</w:t>
      </w:r>
      <w:r w:rsidRPr="4B61361C">
        <w:rPr>
          <w:rFonts w:ascii="Aptos" w:hAnsi="Aptos" w:eastAsia="Aptos" w:cs="Aptos"/>
          <w:color w:val="000000" w:themeColor="text1"/>
        </w:rPr>
        <w:t xml:space="preserve"> benefit from NPO funding are not eligible to apply for MDM grants. </w:t>
      </w:r>
    </w:p>
    <w:p w:rsidR="00CF64FF" w:rsidP="4B61361C" w:rsidRDefault="03EAAEF1" w14:paraId="6FCC415A" w14:textId="307CE4C1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Museums not Accredited or Working Towards Accreditation (unless in partnership with an eligible lead)</w:t>
      </w:r>
      <w:r w:rsidRPr="4B61361C" w:rsidR="483398CD">
        <w:rPr>
          <w:rFonts w:ascii="Aptos" w:hAnsi="Aptos" w:eastAsia="Aptos" w:cs="Aptos"/>
          <w:color w:val="000000" w:themeColor="text1"/>
        </w:rPr>
        <w:t>.</w:t>
      </w:r>
    </w:p>
    <w:p w:rsidR="00CF64FF" w:rsidP="4B61361C" w:rsidRDefault="03EAAEF1" w14:paraId="3DE43A37" w14:textId="15760F3B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Projects not directly benefiting Accredited Midlands museums.</w:t>
      </w:r>
    </w:p>
    <w:p w:rsidR="00CF64FF" w:rsidP="4B61361C" w:rsidRDefault="03EAAEF1" w14:paraId="341F6328" w14:textId="75BE1592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Organisations not currently trading solvently. </w:t>
      </w:r>
    </w:p>
    <w:p w:rsidR="00CF64FF" w:rsidP="4B61361C" w:rsidRDefault="1C0E8ABC" w14:paraId="23217FA6" w14:textId="43416558">
      <w:pPr>
        <w:pStyle w:val="ListParagraph"/>
        <w:numPr>
          <w:ilvl w:val="0"/>
          <w:numId w:val="10"/>
        </w:numPr>
        <w:spacing w:line="240" w:lineRule="auto"/>
        <w:rPr>
          <w:rFonts w:ascii="Aptos" w:hAnsi="Aptos" w:eastAsia="Aptos" w:cs="Aptos"/>
          <w:color w:val="000000" w:themeColor="text1"/>
        </w:rPr>
      </w:pPr>
      <w:r w:rsidRPr="67E92014">
        <w:rPr>
          <w:rFonts w:ascii="Aptos" w:hAnsi="Aptos" w:eastAsia="Aptos" w:cs="Aptos"/>
          <w:color w:val="000000" w:themeColor="text1"/>
        </w:rPr>
        <w:t xml:space="preserve">Organisations with overdue reporting from previous </w:t>
      </w:r>
      <w:r w:rsidRPr="67E92014" w:rsidR="6EEF3541">
        <w:rPr>
          <w:rFonts w:ascii="Aptos" w:hAnsi="Aptos" w:eastAsia="Aptos" w:cs="Aptos"/>
          <w:color w:val="000000" w:themeColor="text1"/>
        </w:rPr>
        <w:t xml:space="preserve">MDM </w:t>
      </w:r>
      <w:r w:rsidRPr="67E92014">
        <w:rPr>
          <w:rFonts w:ascii="Aptos" w:hAnsi="Aptos" w:eastAsia="Aptos" w:cs="Aptos"/>
          <w:color w:val="000000" w:themeColor="text1"/>
        </w:rPr>
        <w:t>funding.</w:t>
      </w:r>
    </w:p>
    <w:p w:rsidR="00CF64FF" w:rsidP="4B61361C" w:rsidRDefault="03EAAEF1" w14:paraId="6A315E47" w14:textId="74F3EF89">
      <w:pPr>
        <w:spacing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If you are unsure of your Accreditation status, please check the ACE Accreditation webpage.</w:t>
      </w:r>
    </w:p>
    <w:p w:rsidR="00CF64FF" w:rsidP="4B61361C" w:rsidRDefault="00CF64FF" w14:paraId="5C57F1C9" w14:textId="24C02743">
      <w:pPr>
        <w:spacing w:line="240" w:lineRule="auto"/>
        <w:rPr>
          <w:rFonts w:ascii="Aptos" w:hAnsi="Aptos" w:eastAsia="Aptos" w:cs="Aptos"/>
        </w:rPr>
      </w:pPr>
    </w:p>
    <w:p w:rsidR="00CF64FF" w:rsidP="4B61361C" w:rsidRDefault="03EAAEF1" w14:paraId="7D38C3F3" w14:textId="5CB72264">
      <w:pPr>
        <w:rPr>
          <w:rFonts w:ascii="Calibri" w:hAnsi="Calibri" w:eastAsia="Calibri" w:cs="Calibri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4. What we will fund:</w:t>
      </w:r>
    </w:p>
    <w:p w:rsidR="00CF64FF" w:rsidP="4B61361C" w:rsidRDefault="03EAAEF1" w14:paraId="325362D8" w14:textId="3817A8D1">
      <w:pPr>
        <w:pStyle w:val="ListParagraph"/>
        <w:numPr>
          <w:ilvl w:val="0"/>
          <w:numId w:val="9"/>
        </w:numPr>
        <w:spacing w:before="240"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Places on training courses or bespoke professional development opportunities relevant to your organisational priorities or role</w:t>
      </w:r>
    </w:p>
    <w:p w:rsidR="00CF64FF" w:rsidP="4B61361C" w:rsidRDefault="03EAAEF1" w14:paraId="5EB1E910" w14:textId="717D38AE">
      <w:pPr>
        <w:pStyle w:val="ListParagraph"/>
        <w:numPr>
          <w:ilvl w:val="0"/>
          <w:numId w:val="9"/>
        </w:numPr>
        <w:spacing w:before="240"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Places at sector conferences and events relevant to your organisational priorities or role (priority for first time attendees) </w:t>
      </w:r>
    </w:p>
    <w:p w:rsidR="00CF64FF" w:rsidP="4B61361C" w:rsidRDefault="03EAAEF1" w14:paraId="5956253A" w14:textId="31C4A4F1">
      <w:pPr>
        <w:pStyle w:val="ListParagraph"/>
        <w:numPr>
          <w:ilvl w:val="0"/>
          <w:numId w:val="9"/>
        </w:numPr>
        <w:spacing w:before="240"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Staff and volunteer retention, celebration, team building, or diverse recruitment initiatives</w:t>
      </w:r>
    </w:p>
    <w:p w:rsidR="00CF64FF" w:rsidP="4B61361C" w:rsidRDefault="03EAAEF1" w14:paraId="0D2773C5" w14:textId="18098844">
      <w:pPr>
        <w:pStyle w:val="ListParagraph"/>
        <w:numPr>
          <w:ilvl w:val="0"/>
          <w:numId w:val="9"/>
        </w:numPr>
        <w:spacing w:before="240"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Other development opportunities relevant to your role or organisation, such as discovery visits to other organisations, in house talks or training or wellbeing initiatives.</w:t>
      </w:r>
    </w:p>
    <w:p w:rsidR="00CF64FF" w:rsidP="4B61361C" w:rsidRDefault="03EAAEF1" w14:paraId="5AC4220D" w14:textId="4717014A">
      <w:pPr>
        <w:pStyle w:val="ListParagraph"/>
        <w:numPr>
          <w:ilvl w:val="0"/>
          <w:numId w:val="9"/>
        </w:numPr>
        <w:spacing w:before="240"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Reasonable public transport, or group transport costs where applicable</w:t>
      </w:r>
    </w:p>
    <w:p w:rsidR="00CF64FF" w:rsidP="4B61361C" w:rsidRDefault="03EAAEF1" w14:paraId="5460DF5E" w14:textId="74C1FDDC">
      <w:pPr>
        <w:spacing w:line="24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Applicants will need to articulate what difference the funding will make to them or their organisation and how they will demonstrate impact.</w:t>
      </w:r>
    </w:p>
    <w:p w:rsidR="00CF64FF" w:rsidP="4B61361C" w:rsidRDefault="6A1DBBF4" w14:paraId="228B0979" w14:textId="64C1DF7A">
      <w:pPr>
        <w:spacing w:after="0" w:line="30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5. What the Grant Cannot Fund</w:t>
      </w:r>
    </w:p>
    <w:p w:rsidR="00CF64FF" w:rsidP="4B61361C" w:rsidRDefault="6A1DBBF4" w14:paraId="62674DE8" w14:textId="3B8182BD">
      <w:pPr>
        <w:pStyle w:val="ListParagraph"/>
        <w:numPr>
          <w:ilvl w:val="0"/>
          <w:numId w:val="18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Funding cannot be used for:</w:t>
      </w:r>
    </w:p>
    <w:p w:rsidR="00CF64FF" w:rsidP="4B61361C" w:rsidRDefault="6A1DBBF4" w14:paraId="2E4C70B6" w14:textId="4AC2E3AD">
      <w:pPr>
        <w:pStyle w:val="ListParagraph"/>
        <w:numPr>
          <w:ilvl w:val="0"/>
          <w:numId w:val="18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Subsistence or accommodation costs</w:t>
      </w:r>
    </w:p>
    <w:p w:rsidR="00CF64FF" w:rsidP="4B61361C" w:rsidRDefault="6A1DBBF4" w14:paraId="2CAD0389" w14:textId="6A63C6B6">
      <w:pPr>
        <w:pStyle w:val="ListParagraph"/>
        <w:numPr>
          <w:ilvl w:val="0"/>
          <w:numId w:val="18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Funds to cover staff absence to undertake development opportunities</w:t>
      </w:r>
    </w:p>
    <w:p w:rsidR="00CF64FF" w:rsidP="4B61361C" w:rsidRDefault="6A1DBBF4" w14:paraId="6A5E3F61" w14:textId="2C44131D">
      <w:pPr>
        <w:pStyle w:val="ListParagraph"/>
        <w:numPr>
          <w:ilvl w:val="0"/>
          <w:numId w:val="18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Funding for activity already completed, ongoing or commissioned</w:t>
      </w:r>
    </w:p>
    <w:p w:rsidR="00CF64FF" w:rsidP="4B61361C" w:rsidRDefault="6A1DBBF4" w14:paraId="69524E12" w14:textId="324D60FC">
      <w:pPr>
        <w:pStyle w:val="ListParagraph"/>
        <w:numPr>
          <w:ilvl w:val="0"/>
          <w:numId w:val="18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Organisations currently in receipt of Arts Council National Portfolio Organisation (NPO) funding, or Nationally Funded Museums are not eligible to apply.</w:t>
      </w:r>
    </w:p>
    <w:p w:rsidR="00CF64FF" w:rsidP="4B61361C" w:rsidRDefault="00CF64FF" w14:paraId="70DB90E1" w14:textId="78E6470F">
      <w:pPr>
        <w:spacing w:line="300" w:lineRule="auto"/>
        <w:rPr>
          <w:rFonts w:ascii="Aptos" w:hAnsi="Aptos" w:eastAsia="Aptos" w:cs="Aptos"/>
        </w:rPr>
      </w:pPr>
    </w:p>
    <w:p w:rsidR="00CF64FF" w:rsidP="4B61361C" w:rsidRDefault="6A1DBBF4" w14:paraId="600F6F60" w14:textId="61C077C7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6. How to Apply</w:t>
      </w:r>
    </w:p>
    <w:p w:rsidR="00CF64FF" w:rsidP="4B61361C" w:rsidRDefault="6A1DBBF4" w14:paraId="0BF50ED7" w14:textId="55F84B5F">
      <w:pPr>
        <w:pStyle w:val="ListParagraph"/>
        <w:numPr>
          <w:ilvl w:val="0"/>
          <w:numId w:val="19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Read this guidance in full before starting your application.</w:t>
      </w:r>
    </w:p>
    <w:p w:rsidR="00CF64FF" w:rsidP="4E183325" w:rsidRDefault="6A1DBBF4" w14:paraId="3CFFA49E" w14:textId="3DD37642">
      <w:pPr>
        <w:pStyle w:val="ListParagraph"/>
        <w:numPr>
          <w:ilvl w:val="0"/>
          <w:numId w:val="19"/>
        </w:numPr>
        <w:rPr>
          <w:rFonts w:ascii="Aptos" w:hAnsi="Aptos" w:eastAsia="Aptos" w:cs="Aptos"/>
          <w:color w:val="000000" w:themeColor="text1"/>
          <w:highlight w:val="yellow"/>
        </w:rPr>
      </w:pPr>
      <w:r w:rsidRPr="4E183325" w:rsidR="4CA33D00">
        <w:rPr>
          <w:rFonts w:ascii="Aptos" w:hAnsi="Aptos" w:eastAsia="Aptos" w:cs="Aptos"/>
          <w:color w:val="000000" w:themeColor="text1" w:themeTint="FF" w:themeShade="FF"/>
        </w:rPr>
        <w:t xml:space="preserve">Complete the official online Application Form, </w:t>
      </w:r>
      <w:hyperlink r:id="R4f03629fbe5943e5">
        <w:r w:rsidRPr="4E183325" w:rsidR="4CA33D00">
          <w:rPr>
            <w:rStyle w:val="Hyperlink"/>
          </w:rPr>
          <w:t>here</w:t>
        </w:r>
      </w:hyperlink>
      <w:r w:rsidRPr="4E183325" w:rsidR="4CA33D00">
        <w:rPr>
          <w:rFonts w:ascii="Aptos" w:hAnsi="Aptos" w:eastAsia="Aptos" w:cs="Aptos"/>
          <w:color w:val="000000" w:themeColor="text1" w:themeTint="FF" w:themeShade="FF"/>
        </w:rPr>
        <w:t>.</w:t>
      </w:r>
    </w:p>
    <w:p w:rsidR="00CF64FF" w:rsidP="4B61361C" w:rsidRDefault="6A1DBBF4" w14:paraId="16A89966" w14:textId="1A45C9E6">
      <w:pPr>
        <w:pStyle w:val="ListParagraph"/>
        <w:numPr>
          <w:ilvl w:val="0"/>
          <w:numId w:val="19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Attach supporting evidence such as:</w:t>
      </w:r>
    </w:p>
    <w:p w:rsidR="00CF64FF" w:rsidP="4B61361C" w:rsidRDefault="6A1DBBF4" w14:paraId="5D29E91E" w14:textId="5E341847">
      <w:pPr>
        <w:pStyle w:val="ListParagraph"/>
        <w:numPr>
          <w:ilvl w:val="1"/>
          <w:numId w:val="19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Supplier or consultant quotes.</w:t>
      </w:r>
    </w:p>
    <w:p w:rsidR="00CF64FF" w:rsidP="4B61361C" w:rsidRDefault="6A1DBBF4" w14:paraId="5F731B84" w14:textId="6C8C3C10">
      <w:pPr>
        <w:pStyle w:val="ListParagraph"/>
        <w:numPr>
          <w:ilvl w:val="1"/>
          <w:numId w:val="19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Equipment specifications or price lists.</w:t>
      </w:r>
    </w:p>
    <w:p w:rsidR="00CF64FF" w:rsidP="4B61361C" w:rsidRDefault="6A1DBBF4" w14:paraId="7BBED590" w14:textId="28BEF7EC">
      <w:pPr>
        <w:pStyle w:val="ListParagraph"/>
        <w:numPr>
          <w:ilvl w:val="1"/>
          <w:numId w:val="19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Travel or ticket costs (for CPD).</w:t>
      </w:r>
    </w:p>
    <w:p w:rsidR="00CF64FF" w:rsidP="4B61361C" w:rsidRDefault="0CA97C1D" w14:paraId="56FA7FEB" w14:textId="75FE181C">
      <w:pPr>
        <w:pStyle w:val="ListParagraph"/>
        <w:numPr>
          <w:ilvl w:val="0"/>
          <w:numId w:val="19"/>
        </w:numPr>
        <w:rPr>
          <w:rFonts w:ascii="Aptos" w:hAnsi="Aptos" w:eastAsia="Aptos" w:cs="Aptos"/>
          <w:color w:val="000000" w:themeColor="text1"/>
        </w:rPr>
      </w:pPr>
      <w:r w:rsidRPr="4E183325" w:rsidR="19B1ECD1">
        <w:rPr>
          <w:rFonts w:ascii="Aptos" w:hAnsi="Aptos" w:eastAsia="Aptos" w:cs="Aptos"/>
          <w:color w:val="000000" w:themeColor="text1" w:themeTint="FF" w:themeShade="FF"/>
        </w:rPr>
        <w:t xml:space="preserve">Submit your completed form (this is a rolling deadline, please refer to Section 2 for </w:t>
      </w:r>
      <w:r w:rsidRPr="4E183325" w:rsidR="6549B306">
        <w:rPr>
          <w:rFonts w:ascii="Aptos" w:hAnsi="Aptos" w:eastAsia="Aptos" w:cs="Aptos"/>
          <w:color w:val="000000" w:themeColor="text1" w:themeTint="FF" w:themeShade="FF"/>
        </w:rPr>
        <w:t>timescale</w:t>
      </w:r>
      <w:r w:rsidRPr="4E183325" w:rsidR="19B1ECD1">
        <w:rPr>
          <w:rFonts w:ascii="Aptos" w:hAnsi="Aptos" w:eastAsia="Aptos" w:cs="Aptos"/>
          <w:color w:val="000000" w:themeColor="text1" w:themeTint="FF" w:themeShade="FF"/>
        </w:rPr>
        <w:t>s)</w:t>
      </w:r>
    </w:p>
    <w:p w:rsidR="00CF64FF" w:rsidP="4B61361C" w:rsidRDefault="6A1DBBF4" w14:paraId="79A124DB" w14:textId="1CCB3DAE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You will receive an acknowledgment within three working days. If not, please contact us.</w:t>
      </w:r>
    </w:p>
    <w:p w:rsidR="00CF64FF" w:rsidP="4B61361C" w:rsidRDefault="00CF64FF" w14:paraId="04CCD640" w14:textId="2859FB13">
      <w:pPr>
        <w:rPr>
          <w:rFonts w:ascii="Aptos" w:hAnsi="Aptos" w:eastAsia="Aptos" w:cs="Aptos"/>
          <w:b/>
          <w:bCs/>
          <w:color w:val="000000" w:themeColor="text1"/>
        </w:rPr>
      </w:pPr>
    </w:p>
    <w:p w:rsidR="00CF64FF" w:rsidP="4B61361C" w:rsidRDefault="3B6416C0" w14:paraId="5A9B6C9E" w14:textId="0C0F3A31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7. Assessment Criteria</w:t>
      </w:r>
    </w:p>
    <w:p w:rsidR="00CF64FF" w:rsidP="4B61361C" w:rsidRDefault="3B6416C0" w14:paraId="6D464B61" w14:textId="13782756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All applications are assessed competitively by an MDM Grants Panel.</w:t>
      </w:r>
      <w:r>
        <w:br/>
      </w:r>
      <w:r w:rsidRPr="4B61361C">
        <w:rPr>
          <w:rFonts w:ascii="Aptos" w:hAnsi="Aptos" w:eastAsia="Aptos" w:cs="Aptos"/>
          <w:color w:val="000000" w:themeColor="text1"/>
        </w:rPr>
        <w:t>The panel will consider the following:</w:t>
      </w:r>
    </w:p>
    <w:p w:rsidR="00CF64FF" w:rsidP="4B61361C" w:rsidRDefault="3B6416C0" w14:paraId="5E0B0E27" w14:textId="1682F74E">
      <w:pPr>
        <w:pStyle w:val="ListParagraph"/>
        <w:numPr>
          <w:ilvl w:val="0"/>
          <w:numId w:val="17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The activity is viable, achievable and clearly planned. </w:t>
      </w:r>
    </w:p>
    <w:p w:rsidR="00CF64FF" w:rsidP="4B61361C" w:rsidRDefault="3B6416C0" w14:paraId="43C1F1E0" w14:textId="5B9502DF">
      <w:pPr>
        <w:pStyle w:val="ListParagraph"/>
        <w:numPr>
          <w:ilvl w:val="0"/>
          <w:numId w:val="17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The grant fulfils a demonstrable need, which is clearly evidenced.</w:t>
      </w:r>
    </w:p>
    <w:p w:rsidR="00CF64FF" w:rsidP="4B61361C" w:rsidRDefault="3B6416C0" w14:paraId="11A11733" w14:textId="2179083E">
      <w:pPr>
        <w:pStyle w:val="ListParagraph"/>
        <w:numPr>
          <w:ilvl w:val="0"/>
          <w:numId w:val="17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You provide a clear outline of the aims and objectives, and how it will be implemented and evaluated. </w:t>
      </w:r>
    </w:p>
    <w:p w:rsidR="00CF64FF" w:rsidP="4B61361C" w:rsidRDefault="3B6416C0" w14:paraId="0AB14B56" w14:textId="4BB3D584">
      <w:pPr>
        <w:pStyle w:val="ListParagraph"/>
        <w:numPr>
          <w:ilvl w:val="0"/>
          <w:numId w:val="17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Your proposed costs are clearly set out and appropriate to the scale and nature of your application, including any match funding, and represent value for money.</w:t>
      </w:r>
    </w:p>
    <w:p w:rsidR="00CF64FF" w:rsidP="4B61361C" w:rsidRDefault="3B6416C0" w14:paraId="0FC47B97" w14:textId="607ABBC5">
      <w:pPr>
        <w:pStyle w:val="ListParagraph"/>
        <w:numPr>
          <w:ilvl w:val="0"/>
          <w:numId w:val="17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The activity responds to one or more of the Arts Council England Investment Principles [</w:t>
      </w:r>
      <w:hyperlink r:id="rId16">
        <w:r w:rsidRPr="4B61361C">
          <w:rPr>
            <w:rStyle w:val="Hyperlink"/>
          </w:rPr>
          <w:t>https://www.artscouncil.org.uk/lets-create/strategy-2020-2030/investment-principles</w:t>
        </w:r>
      </w:hyperlink>
      <w:r w:rsidRPr="4B61361C">
        <w:rPr>
          <w:rFonts w:ascii="Aptos" w:hAnsi="Aptos" w:eastAsia="Aptos" w:cs="Aptos"/>
          <w:color w:val="000000" w:themeColor="text1"/>
        </w:rPr>
        <w:t>].</w:t>
      </w:r>
    </w:p>
    <w:p w:rsidR="00CF64FF" w:rsidP="4B61361C" w:rsidRDefault="3B6416C0" w14:paraId="6C3CE054" w14:textId="4E5FB809">
      <w:pPr>
        <w:pStyle w:val="ListParagraph"/>
        <w:numPr>
          <w:ilvl w:val="0"/>
          <w:numId w:val="17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Activity is in line with existing museum forward plans or other key policy and planning documents, </w:t>
      </w:r>
      <w:r w:rsidRPr="4B61361C" w:rsidR="702AEA15">
        <w:rPr>
          <w:rFonts w:ascii="Aptos" w:hAnsi="Aptos" w:eastAsia="Aptos" w:cs="Aptos"/>
          <w:color w:val="000000" w:themeColor="text1"/>
        </w:rPr>
        <w:t>or individual professional development plans.</w:t>
      </w:r>
    </w:p>
    <w:p w:rsidR="00CF64FF" w:rsidP="4B61361C" w:rsidRDefault="3B6416C0" w14:paraId="639FC97C" w14:textId="72939310">
      <w:pPr>
        <w:pStyle w:val="ListParagraph"/>
        <w:numPr>
          <w:ilvl w:val="0"/>
          <w:numId w:val="17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Project is informed by MDM training/support/recommendations.</w:t>
      </w:r>
    </w:p>
    <w:p w:rsidR="00CF64FF" w:rsidP="4B61361C" w:rsidRDefault="3B6416C0" w14:paraId="44194113" w14:textId="21AD3610">
      <w:pPr>
        <w:pStyle w:val="ListParagraph"/>
        <w:numPr>
          <w:ilvl w:val="0"/>
          <w:numId w:val="17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The project will be completed on time with potential risks to delay identified and mitigated.</w:t>
      </w:r>
    </w:p>
    <w:p w:rsidR="00CF64FF" w:rsidP="4B61361C" w:rsidRDefault="1DD5A826" w14:paraId="346D21E9" w14:textId="4023C493">
      <w:pPr>
        <w:rPr>
          <w:rFonts w:ascii="Aptos" w:hAnsi="Aptos" w:eastAsia="Aptos" w:cs="Aptos"/>
          <w:color w:val="000000" w:themeColor="text1"/>
        </w:rPr>
      </w:pPr>
      <w:r w:rsidRPr="4E183325" w:rsidR="304789F1">
        <w:rPr>
          <w:rFonts w:ascii="Aptos" w:hAnsi="Aptos" w:eastAsia="Aptos" w:cs="Aptos"/>
          <w:color w:val="000000" w:themeColor="text1" w:themeTint="FF" w:themeShade="FF"/>
        </w:rPr>
        <w:t xml:space="preserve">Panel decisions are final. </w:t>
      </w:r>
      <w:r w:rsidRPr="4E183325" w:rsidR="304789F1">
        <w:rPr>
          <w:rFonts w:ascii="Aptos" w:hAnsi="Aptos" w:eastAsia="Aptos" w:cs="Aptos"/>
          <w:color w:val="000000" w:themeColor="text1" w:themeTint="FF" w:themeShade="FF"/>
        </w:rPr>
        <w:t xml:space="preserve">Applicants will be notified </w:t>
      </w:r>
      <w:r w:rsidRPr="4E183325" w:rsidR="46EDC83D">
        <w:rPr>
          <w:rFonts w:ascii="Aptos" w:hAnsi="Aptos" w:eastAsia="Aptos" w:cs="Aptos"/>
          <w:color w:val="000000" w:themeColor="text1" w:themeTint="FF" w:themeShade="FF"/>
        </w:rPr>
        <w:t xml:space="preserve">of the outcome </w:t>
      </w:r>
      <w:r w:rsidRPr="4E183325" w:rsidR="1E99AA43">
        <w:rPr>
          <w:rFonts w:ascii="Aptos" w:hAnsi="Aptos" w:eastAsia="Aptos" w:cs="Aptos"/>
          <w:color w:val="000000" w:themeColor="text1" w:themeTint="FF" w:themeShade="FF"/>
        </w:rPr>
        <w:t>within six weeks of submission.</w:t>
      </w:r>
    </w:p>
    <w:p w:rsidR="00FD0B3E" w:rsidP="4B61361C" w:rsidRDefault="00FD0B3E" w14:paraId="21DFD4FE" w14:textId="77777777">
      <w:pPr>
        <w:rPr>
          <w:rFonts w:ascii="Aptos" w:hAnsi="Aptos" w:eastAsia="Aptos" w:cs="Aptos"/>
          <w:color w:val="000000" w:themeColor="text1"/>
        </w:rPr>
      </w:pPr>
    </w:p>
    <w:p w:rsidR="67E92014" w:rsidP="67E92014" w:rsidRDefault="67E92014" w14:paraId="6A90EA3E" w14:textId="17EE2F5A">
      <w:pPr>
        <w:rPr>
          <w:rFonts w:ascii="Aptos" w:hAnsi="Aptos" w:eastAsia="Aptos" w:cs="Aptos"/>
          <w:color w:val="000000" w:themeColor="text1"/>
        </w:rPr>
      </w:pPr>
    </w:p>
    <w:p w:rsidR="67E92014" w:rsidP="67E92014" w:rsidRDefault="67E92014" w14:paraId="7C8CCE07" w14:textId="458E87E9">
      <w:pPr>
        <w:rPr>
          <w:rFonts w:ascii="Aptos" w:hAnsi="Aptos" w:eastAsia="Aptos" w:cs="Aptos"/>
          <w:color w:val="000000" w:themeColor="text1"/>
        </w:rPr>
      </w:pPr>
    </w:p>
    <w:p w:rsidR="00CF64FF" w:rsidP="4B61361C" w:rsidRDefault="72732296" w14:paraId="11CC56D3" w14:textId="7DD13AE8">
      <w:pPr>
        <w:rPr>
          <w:rFonts w:ascii="Calibri" w:hAnsi="Calibri" w:eastAsia="Calibri" w:cs="Calibri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8. Funding and Financial Information</w:t>
      </w:r>
    </w:p>
    <w:p w:rsidR="00CF64FF" w:rsidP="4B61361C" w:rsidRDefault="7A6311B5" w14:paraId="25D757BB" w14:textId="418EEF10">
      <w:pPr>
        <w:pStyle w:val="ListParagraph"/>
        <w:numPr>
          <w:ilvl w:val="0"/>
          <w:numId w:val="22"/>
        </w:numPr>
        <w:spacing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  <w:b/>
          <w:bCs/>
        </w:rPr>
        <w:t xml:space="preserve">Minimum / Maximum </w:t>
      </w:r>
      <w:r w:rsidRPr="4B61361C" w:rsidR="57387839">
        <w:rPr>
          <w:rFonts w:ascii="Aptos" w:hAnsi="Aptos" w:eastAsia="Aptos" w:cs="Aptos"/>
          <w:b/>
          <w:bCs/>
        </w:rPr>
        <w:t>G</w:t>
      </w:r>
      <w:r w:rsidRPr="4B61361C" w:rsidR="5B1DEAA9">
        <w:rPr>
          <w:rFonts w:ascii="Aptos" w:hAnsi="Aptos" w:eastAsia="Aptos" w:cs="Aptos"/>
          <w:b/>
          <w:bCs/>
        </w:rPr>
        <w:t>rant value</w:t>
      </w:r>
      <w:r w:rsidRPr="4B61361C" w:rsidR="3A76684F">
        <w:rPr>
          <w:rFonts w:ascii="Aptos" w:hAnsi="Aptos" w:eastAsia="Aptos" w:cs="Aptos"/>
          <w:b/>
          <w:bCs/>
        </w:rPr>
        <w:t>s</w:t>
      </w:r>
      <w:r w:rsidRPr="4B61361C" w:rsidR="5B1DEAA9">
        <w:rPr>
          <w:rFonts w:ascii="Aptos" w:hAnsi="Aptos" w:eastAsia="Aptos" w:cs="Aptos"/>
          <w:b/>
          <w:bCs/>
        </w:rPr>
        <w:t>:</w:t>
      </w:r>
      <w:r>
        <w:br/>
      </w:r>
      <w:r w:rsidRPr="4B61361C" w:rsidR="31D8AD8A">
        <w:rPr>
          <w:rFonts w:ascii="Aptos" w:hAnsi="Aptos" w:eastAsia="Aptos" w:cs="Aptos"/>
        </w:rPr>
        <w:t>Fro</w:t>
      </w:r>
      <w:r w:rsidRPr="4B61361C" w:rsidR="1BDABE77">
        <w:rPr>
          <w:rFonts w:ascii="Aptos" w:hAnsi="Aptos" w:eastAsia="Aptos" w:cs="Aptos"/>
        </w:rPr>
        <w:t xml:space="preserve">m £150 </w:t>
      </w:r>
      <w:r w:rsidRPr="4B61361C" w:rsidR="6FCEF1BA">
        <w:rPr>
          <w:rFonts w:ascii="Aptos" w:hAnsi="Aptos" w:eastAsia="Aptos" w:cs="Aptos"/>
        </w:rPr>
        <w:t>to</w:t>
      </w:r>
      <w:r w:rsidRPr="4B61361C" w:rsidR="5B1DEAA9">
        <w:rPr>
          <w:rFonts w:ascii="Aptos" w:hAnsi="Aptos" w:eastAsia="Aptos" w:cs="Aptos"/>
        </w:rPr>
        <w:t xml:space="preserve"> £750 for individuals</w:t>
      </w:r>
      <w:r>
        <w:br/>
      </w:r>
      <w:r w:rsidRPr="4B61361C" w:rsidR="55B959AE">
        <w:rPr>
          <w:rFonts w:ascii="Aptos" w:hAnsi="Aptos" w:eastAsia="Aptos" w:cs="Aptos"/>
        </w:rPr>
        <w:t>Fro</w:t>
      </w:r>
      <w:r w:rsidRPr="4B61361C" w:rsidR="215CDAA8">
        <w:rPr>
          <w:rFonts w:ascii="Aptos" w:hAnsi="Aptos" w:eastAsia="Aptos" w:cs="Aptos"/>
        </w:rPr>
        <w:t xml:space="preserve">m £300 </w:t>
      </w:r>
      <w:r w:rsidRPr="4B61361C" w:rsidR="22D38760">
        <w:rPr>
          <w:rFonts w:ascii="Aptos" w:hAnsi="Aptos" w:eastAsia="Aptos" w:cs="Aptos"/>
        </w:rPr>
        <w:t xml:space="preserve">to </w:t>
      </w:r>
      <w:r w:rsidRPr="4B61361C" w:rsidR="5B1DEAA9">
        <w:rPr>
          <w:rFonts w:ascii="Aptos" w:hAnsi="Aptos" w:eastAsia="Aptos" w:cs="Aptos"/>
        </w:rPr>
        <w:t>£2,000 for organisations</w:t>
      </w:r>
    </w:p>
    <w:p w:rsidR="00CF64FF" w:rsidP="4B61361C" w:rsidRDefault="63A9F894" w14:paraId="455E1BEF" w14:textId="67108BE8">
      <w:pPr>
        <w:pStyle w:val="ListParagraph"/>
        <w:numPr>
          <w:ilvl w:val="0"/>
          <w:numId w:val="22"/>
        </w:numPr>
        <w:rPr>
          <w:rFonts w:ascii="Aptos" w:hAnsi="Aptos" w:eastAsia="Aptos" w:cs="Aptos"/>
          <w:color w:val="000000" w:themeColor="text1"/>
        </w:rPr>
      </w:pPr>
      <w:r w:rsidRPr="4E183325" w:rsidR="410C0A0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Match funding:</w:t>
      </w:r>
      <w:r w:rsidRPr="4E183325" w:rsidR="410C0A0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E183325" w:rsidR="410C0A0E">
        <w:rPr>
          <w:rFonts w:ascii="Aptos" w:hAnsi="Aptos" w:eastAsia="Aptos" w:cs="Aptos"/>
          <w:color w:val="000000" w:themeColor="text1" w:themeTint="FF" w:themeShade="FF"/>
        </w:rPr>
        <w:t>No match funding is required</w:t>
      </w:r>
      <w:r w:rsidRPr="4E183325" w:rsidR="410C0A0E">
        <w:rPr>
          <w:rFonts w:ascii="Aptos" w:hAnsi="Aptos" w:eastAsia="Aptos" w:cs="Aptos"/>
          <w:color w:val="000000" w:themeColor="text1" w:themeTint="FF" w:themeShade="FF"/>
        </w:rPr>
        <w:t>, but can be provided in the form of in-kind or cash contributions. You should specify whether the contribution is from: </w:t>
      </w:r>
    </w:p>
    <w:p w:rsidR="00CF64FF" w:rsidP="4B61361C" w:rsidRDefault="297B643B" w14:paraId="60400689" w14:textId="4AB8BBDE">
      <w:pPr>
        <w:pStyle w:val="ListParagraph"/>
        <w:numPr>
          <w:ilvl w:val="1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museum funds </w:t>
      </w:r>
    </w:p>
    <w:p w:rsidR="00CF64FF" w:rsidP="4B61361C" w:rsidRDefault="297B643B" w14:paraId="0694C7DE" w14:textId="55D413BC">
      <w:pPr>
        <w:pStyle w:val="ListParagraph"/>
        <w:numPr>
          <w:ilvl w:val="1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volunteer time (in kind – as a minimum based on the National Living Wage £12.71 per hour) </w:t>
      </w:r>
    </w:p>
    <w:p w:rsidR="00CF64FF" w:rsidP="4B61361C" w:rsidRDefault="297B643B" w14:paraId="5083D1E7" w14:textId="24644F1C">
      <w:pPr>
        <w:pStyle w:val="ListParagraph"/>
        <w:numPr>
          <w:ilvl w:val="1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other non-cash contributions (e.g. resources, room hire, transport) </w:t>
      </w:r>
    </w:p>
    <w:p w:rsidR="00CF64FF" w:rsidP="4B61361C" w:rsidRDefault="297B643B" w14:paraId="455BE3AC" w14:textId="6024849F">
      <w:pPr>
        <w:pStyle w:val="ListParagraph"/>
        <w:numPr>
          <w:ilvl w:val="1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other cash contributions (e.g. other grant funds)</w:t>
      </w:r>
    </w:p>
    <w:p w:rsidR="00CF64FF" w:rsidP="4B61361C" w:rsidRDefault="297B643B" w14:paraId="4031184A" w14:textId="662F7BCA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We do not accept staff time as match funding. </w:t>
      </w:r>
    </w:p>
    <w:p w:rsidR="00CF64FF" w:rsidP="4B61361C" w:rsidRDefault="297B643B" w14:paraId="2C045B64" w14:textId="5418A2AD">
      <w:pPr>
        <w:pStyle w:val="ListParagraph"/>
        <w:numPr>
          <w:ilvl w:val="0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VAT:</w:t>
      </w:r>
    </w:p>
    <w:p w:rsidR="00CF64FF" w:rsidP="4B61361C" w:rsidRDefault="297B643B" w14:paraId="21D7C8DD" w14:textId="1BBF6F4A">
      <w:pPr>
        <w:pStyle w:val="ListParagraph"/>
        <w:numPr>
          <w:ilvl w:val="1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VAT-registered museums should list costs </w:t>
      </w:r>
      <w:r w:rsidRPr="4B61361C">
        <w:rPr>
          <w:rFonts w:ascii="Aptos" w:hAnsi="Aptos" w:eastAsia="Aptos" w:cs="Aptos"/>
          <w:i/>
          <w:iCs/>
          <w:color w:val="000000" w:themeColor="text1"/>
        </w:rPr>
        <w:t>exclusive</w:t>
      </w:r>
      <w:r w:rsidRPr="4B61361C">
        <w:rPr>
          <w:rFonts w:ascii="Aptos" w:hAnsi="Aptos" w:eastAsia="Aptos" w:cs="Aptos"/>
          <w:color w:val="000000" w:themeColor="text1"/>
        </w:rPr>
        <w:t xml:space="preserve"> of VAT.</w:t>
      </w:r>
    </w:p>
    <w:p w:rsidR="00CF64FF" w:rsidP="4B61361C" w:rsidRDefault="297B643B" w14:paraId="2E50F37B" w14:textId="12F1E42F">
      <w:pPr>
        <w:pStyle w:val="ListParagraph"/>
        <w:numPr>
          <w:ilvl w:val="1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Non-registered museums should list costs </w:t>
      </w:r>
      <w:r w:rsidRPr="4B61361C">
        <w:rPr>
          <w:rFonts w:ascii="Aptos" w:hAnsi="Aptos" w:eastAsia="Aptos" w:cs="Aptos"/>
          <w:i/>
          <w:iCs/>
          <w:color w:val="000000" w:themeColor="text1"/>
        </w:rPr>
        <w:t>inclusive</w:t>
      </w:r>
      <w:r w:rsidRPr="4B61361C">
        <w:rPr>
          <w:rFonts w:ascii="Aptos" w:hAnsi="Aptos" w:eastAsia="Aptos" w:cs="Aptos"/>
          <w:color w:val="000000" w:themeColor="text1"/>
        </w:rPr>
        <w:t xml:space="preserve"> of VAT.</w:t>
      </w:r>
    </w:p>
    <w:p w:rsidR="00CF64FF" w:rsidP="4B61361C" w:rsidRDefault="297B643B" w14:paraId="25CCC3B1" w14:textId="120DA4C4">
      <w:pPr>
        <w:pStyle w:val="ListParagraph"/>
        <w:numPr>
          <w:ilvl w:val="1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The grant will only cover VAT that you cannot recover from HM Revenue and Customs. </w:t>
      </w:r>
    </w:p>
    <w:p w:rsidR="00CF64FF" w:rsidP="4B61361C" w:rsidRDefault="297B643B" w14:paraId="434E1AAF" w14:textId="5AE86F32">
      <w:pPr>
        <w:pStyle w:val="ListParagraph"/>
        <w:numPr>
          <w:ilvl w:val="0"/>
          <w:numId w:val="2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Payment:</w:t>
      </w:r>
      <w:r w:rsidRPr="4B61361C">
        <w:rPr>
          <w:rFonts w:ascii="Aptos" w:hAnsi="Aptos" w:eastAsia="Aptos" w:cs="Aptos"/>
          <w:color w:val="000000" w:themeColor="text1"/>
        </w:rPr>
        <w:t xml:space="preserve"> 100% of the grant will be paid by BACS after signing and returning the Grant Offer Letter.</w:t>
      </w:r>
    </w:p>
    <w:p w:rsidR="00CF64FF" w:rsidP="4B61361C" w:rsidRDefault="63A9F894" w14:paraId="57AFA4B9" w14:textId="0FEC9811">
      <w:pPr>
        <w:pStyle w:val="ListParagraph"/>
        <w:numPr>
          <w:ilvl w:val="0"/>
          <w:numId w:val="22"/>
        </w:numPr>
        <w:rPr>
          <w:rFonts w:ascii="Aptos" w:hAnsi="Aptos" w:eastAsia="Aptos" w:cs="Aptos"/>
          <w:color w:val="000000" w:themeColor="text1"/>
        </w:rPr>
      </w:pPr>
      <w:r w:rsidRPr="4E183325" w:rsidR="410C0A0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Evidence:</w:t>
      </w:r>
      <w:r w:rsidRPr="4E183325" w:rsidR="410C0A0E">
        <w:rPr>
          <w:rFonts w:ascii="Aptos" w:hAnsi="Aptos" w:eastAsia="Aptos" w:cs="Aptos"/>
          <w:color w:val="000000" w:themeColor="text1" w:themeTint="FF" w:themeShade="FF"/>
        </w:rPr>
        <w:t xml:space="preserve"> All expenditure must be supported by </w:t>
      </w:r>
      <w:r w:rsidRPr="4E183325" w:rsidR="74920F74">
        <w:rPr>
          <w:rFonts w:ascii="Aptos" w:hAnsi="Aptos" w:eastAsia="Aptos" w:cs="Aptos"/>
          <w:color w:val="000000" w:themeColor="text1" w:themeTint="FF" w:themeShade="FF"/>
        </w:rPr>
        <w:t>quotes or estimates at application stage</w:t>
      </w:r>
      <w:r w:rsidRPr="4E183325" w:rsidR="79D2165B">
        <w:rPr>
          <w:rFonts w:ascii="Aptos" w:hAnsi="Aptos" w:eastAsia="Aptos" w:cs="Aptos"/>
          <w:color w:val="000000" w:themeColor="text1" w:themeTint="FF" w:themeShade="FF"/>
        </w:rPr>
        <w:t>,</w:t>
      </w:r>
      <w:r w:rsidRPr="4E183325" w:rsidR="74920F74">
        <w:rPr>
          <w:rFonts w:ascii="Aptos" w:hAnsi="Aptos" w:eastAsia="Aptos" w:cs="Aptos"/>
          <w:color w:val="000000" w:themeColor="text1" w:themeTint="FF" w:themeShade="FF"/>
        </w:rPr>
        <w:t xml:space="preserve"> and </w:t>
      </w:r>
      <w:r w:rsidRPr="4E183325" w:rsidR="410C0A0E">
        <w:rPr>
          <w:rFonts w:ascii="Aptos" w:hAnsi="Aptos" w:eastAsia="Aptos" w:cs="Aptos"/>
          <w:color w:val="000000" w:themeColor="text1" w:themeTint="FF" w:themeShade="FF"/>
        </w:rPr>
        <w:t>receipts or invoices</w:t>
      </w:r>
      <w:r w:rsidRPr="4E183325" w:rsidR="5CA0519F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4E183325" w:rsidR="5FAC3292">
        <w:rPr>
          <w:rFonts w:ascii="Aptos" w:hAnsi="Aptos" w:eastAsia="Aptos" w:cs="Aptos"/>
          <w:color w:val="000000" w:themeColor="text1" w:themeTint="FF" w:themeShade="FF"/>
        </w:rPr>
        <w:t>provided as part of the</w:t>
      </w:r>
      <w:r w:rsidRPr="4E183325" w:rsidR="5CA0519F">
        <w:rPr>
          <w:rFonts w:ascii="Aptos" w:hAnsi="Aptos" w:eastAsia="Aptos" w:cs="Aptos"/>
          <w:color w:val="000000" w:themeColor="text1" w:themeTint="FF" w:themeShade="FF"/>
        </w:rPr>
        <w:t xml:space="preserve"> end of grant reporting</w:t>
      </w:r>
      <w:r w:rsidRPr="4E183325" w:rsidR="410C0A0E">
        <w:rPr>
          <w:rFonts w:ascii="Aptos" w:hAnsi="Aptos" w:eastAsia="Aptos" w:cs="Aptos"/>
          <w:color w:val="000000" w:themeColor="text1" w:themeTint="FF" w:themeShade="FF"/>
        </w:rPr>
        <w:t xml:space="preserve"> (PDF or JPEG accepted).</w:t>
      </w:r>
    </w:p>
    <w:p w:rsidR="00CF64FF" w:rsidP="4B61361C" w:rsidRDefault="297B643B" w14:paraId="2C1C0AEA" w14:textId="3D655B75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Please Note: </w:t>
      </w:r>
      <w:r w:rsidRPr="4B61361C">
        <w:rPr>
          <w:rFonts w:ascii="Aptos" w:hAnsi="Aptos" w:eastAsia="Aptos" w:cs="Aptos"/>
          <w:color w:val="000000" w:themeColor="text1"/>
        </w:rPr>
        <w:t> </w:t>
      </w:r>
    </w:p>
    <w:p w:rsidR="00CF64FF" w:rsidP="4B61361C" w:rsidRDefault="297B643B" w14:paraId="4209B7AD" w14:textId="66A6F448">
      <w:pPr>
        <w:pStyle w:val="ListParagraph"/>
        <w:numPr>
          <w:ilvl w:val="0"/>
          <w:numId w:val="5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  <w:lang w:val="en-US"/>
        </w:rPr>
        <w:t>No single organisation can apply for more than a combined total of £10,000 across all MDM small grants schemes within one financial year.</w:t>
      </w:r>
      <w:r w:rsidRPr="4B61361C">
        <w:rPr>
          <w:rFonts w:ascii="Aptos" w:hAnsi="Aptos" w:eastAsia="Aptos" w:cs="Aptos"/>
          <w:color w:val="000000" w:themeColor="text1"/>
        </w:rPr>
        <w:t> </w:t>
      </w:r>
    </w:p>
    <w:p w:rsidR="00CF64FF" w:rsidP="4B61361C" w:rsidRDefault="00CF64FF" w14:paraId="78D63378" w14:textId="18860EF3">
      <w:pPr>
        <w:spacing w:line="300" w:lineRule="auto"/>
        <w:rPr>
          <w:rFonts w:ascii="Aptos" w:hAnsi="Aptos" w:eastAsia="Aptos" w:cs="Aptos"/>
        </w:rPr>
      </w:pPr>
    </w:p>
    <w:p w:rsidR="00CF64FF" w:rsidP="4B61361C" w:rsidRDefault="56ABC3AF" w14:paraId="595E6C54" w14:textId="27524AB0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9. Reporting and Accountability</w:t>
      </w:r>
    </w:p>
    <w:p w:rsidR="00CF64FF" w:rsidP="4B61361C" w:rsidRDefault="5B1DEAA9" w14:paraId="7D0D11AC" w14:textId="109C49F6">
      <w:pPr>
        <w:spacing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Successful applicants must:</w:t>
      </w:r>
    </w:p>
    <w:p w:rsidR="00CF64FF" w:rsidP="4B61361C" w:rsidRDefault="5B1DEAA9" w14:paraId="4402B9EE" w14:textId="03C7C348">
      <w:pPr>
        <w:pStyle w:val="ListParagraph"/>
        <w:numPr>
          <w:ilvl w:val="0"/>
          <w:numId w:val="6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Sign and return the Grant Offer Letter</w:t>
      </w:r>
    </w:p>
    <w:p w:rsidR="00CF64FF" w:rsidP="4B61361C" w:rsidRDefault="5B1DEAA9" w14:paraId="55B07840" w14:textId="22D6F9FA">
      <w:pPr>
        <w:pStyle w:val="ListParagraph"/>
        <w:numPr>
          <w:ilvl w:val="0"/>
          <w:numId w:val="6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Complete all funded activity by the stated deadline</w:t>
      </w:r>
    </w:p>
    <w:p w:rsidR="00CF64FF" w:rsidP="4B61361C" w:rsidRDefault="5B1DEAA9" w14:paraId="06016D91" w14:textId="1D4EA895">
      <w:pPr>
        <w:pStyle w:val="ListParagraph"/>
        <w:numPr>
          <w:ilvl w:val="0"/>
          <w:numId w:val="6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Submit:</w:t>
      </w:r>
    </w:p>
    <w:p w:rsidR="00CF64FF" w:rsidP="4B61361C" w:rsidRDefault="5B1DEAA9" w14:paraId="135406FA" w14:textId="60AC5F65">
      <w:pPr>
        <w:pStyle w:val="ListParagraph"/>
        <w:numPr>
          <w:ilvl w:val="1"/>
          <w:numId w:val="6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Evaluation and Monitoring Form</w:t>
      </w:r>
    </w:p>
    <w:p w:rsidR="00CF64FF" w:rsidP="4B61361C" w:rsidRDefault="5B1DEAA9" w14:paraId="64EFD064" w14:textId="0F0DDD63">
      <w:pPr>
        <w:pStyle w:val="ListParagraph"/>
        <w:numPr>
          <w:ilvl w:val="1"/>
          <w:numId w:val="6"/>
        </w:numPr>
        <w:spacing w:after="0" w:line="300" w:lineRule="auto"/>
        <w:rPr>
          <w:rFonts w:ascii="Aptos" w:hAnsi="Aptos" w:eastAsia="Aptos" w:cs="Aptos"/>
        </w:rPr>
      </w:pPr>
      <w:r w:rsidRPr="4B61361C">
        <w:rPr>
          <w:rFonts w:ascii="Aptos" w:hAnsi="Aptos" w:eastAsia="Aptos" w:cs="Aptos"/>
        </w:rPr>
        <w:t>Evidence of Expenditure (</w:t>
      </w:r>
      <w:r w:rsidRPr="4B61361C" w:rsidR="1D855DB7">
        <w:rPr>
          <w:rFonts w:ascii="Aptos" w:hAnsi="Aptos" w:eastAsia="Aptos" w:cs="Aptos"/>
        </w:rPr>
        <w:t xml:space="preserve">including </w:t>
      </w:r>
      <w:r w:rsidRPr="4B61361C">
        <w:rPr>
          <w:rFonts w:ascii="Aptos" w:hAnsi="Aptos" w:eastAsia="Aptos" w:cs="Aptos"/>
        </w:rPr>
        <w:t>receipts/invoices)</w:t>
      </w:r>
    </w:p>
    <w:p w:rsidR="00CF64FF" w:rsidP="4B61361C" w:rsidRDefault="01711584" w14:paraId="31B34F74" w14:textId="6FC1E3CB">
      <w:pPr>
        <w:pStyle w:val="ListParagraph"/>
        <w:numPr>
          <w:ilvl w:val="0"/>
          <w:numId w:val="6"/>
        </w:numPr>
        <w:spacing w:after="0" w:line="30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Acknowledge MDM and ACE support in all print, digital, and press materials using the approved wording and logos.</w:t>
      </w:r>
    </w:p>
    <w:p w:rsidR="00CF64FF" w:rsidP="4B61361C" w:rsidRDefault="01711584" w14:paraId="32D8E619" w14:textId="7B909BD1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Complete the Annual Museum Survey when requested.</w:t>
      </w:r>
    </w:p>
    <w:p w:rsidR="00CF64FF" w:rsidP="4B61361C" w:rsidRDefault="01711584" w14:paraId="2697BBB2" w14:textId="1B81492C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Share learning outcomes with the sector (this could be through a case study, article, or MDM network or Coffee and Connect session).</w:t>
      </w:r>
    </w:p>
    <w:p w:rsidR="00FD0B3E" w:rsidP="00FD0B3E" w:rsidRDefault="00FD0B3E" w14:paraId="0E237081" w14:textId="77777777">
      <w:pPr>
        <w:pStyle w:val="ListParagraph"/>
        <w:rPr>
          <w:rFonts w:ascii="Aptos" w:hAnsi="Aptos" w:eastAsia="Aptos" w:cs="Aptos"/>
          <w:color w:val="000000" w:themeColor="text1"/>
        </w:rPr>
      </w:pPr>
    </w:p>
    <w:p w:rsidR="00CF64FF" w:rsidP="4B61361C" w:rsidRDefault="01711584" w14:paraId="7E4B89F9" w14:textId="26440B74">
      <w:pPr>
        <w:spacing w:after="0" w:line="300" w:lineRule="auto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10. Terms and Conditions</w:t>
      </w:r>
    </w:p>
    <w:p w:rsidR="00CF64FF" w:rsidP="4B61361C" w:rsidRDefault="01711584" w14:paraId="23A1A8BF" w14:textId="0DD98335">
      <w:pPr>
        <w:pStyle w:val="ListParagraph"/>
        <w:numPr>
          <w:ilvl w:val="0"/>
          <w:numId w:val="14"/>
        </w:numPr>
      </w:pPr>
      <w:r w:rsidRPr="4B61361C">
        <w:rPr>
          <w:rFonts w:ascii="Aptos" w:hAnsi="Aptos" w:eastAsia="Aptos" w:cs="Aptos"/>
          <w:color w:val="000000" w:themeColor="text1"/>
        </w:rPr>
        <w:t xml:space="preserve">By applying, you confirm all information provided is true and complete. A copy of the full terms and conditions for MDM grants can be found </w:t>
      </w:r>
      <w:hyperlink r:id="rId17">
        <w:r w:rsidRPr="4B61361C">
          <w:rPr>
            <w:rStyle w:val="Hyperlink"/>
            <w:rFonts w:ascii="Aptos" w:hAnsi="Aptos" w:eastAsia="Aptos" w:cs="Aptos"/>
          </w:rPr>
          <w:t>here</w:t>
        </w:r>
        <w:r w:rsidRPr="4B61361C" w:rsidR="1170EED1">
          <w:rPr>
            <w:rStyle w:val="Hyperlink"/>
            <w:rFonts w:ascii="Aptos" w:hAnsi="Aptos" w:eastAsia="Aptos" w:cs="Aptos"/>
          </w:rPr>
          <w:t>.</w:t>
        </w:r>
      </w:hyperlink>
    </w:p>
    <w:p w:rsidR="00CF64FF" w:rsidP="4B61361C" w:rsidRDefault="01711584" w14:paraId="204EDD00" w14:textId="67D302C6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All changes to project scope or budget must be approved by MDM in writing.</w:t>
      </w:r>
    </w:p>
    <w:p w:rsidR="00CF64FF" w:rsidP="4B61361C" w:rsidRDefault="01711584" w14:paraId="65F1E3A0" w14:textId="6114ECB3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Successful applicants must:</w:t>
      </w:r>
    </w:p>
    <w:p w:rsidR="00CF64FF" w:rsidP="4B61361C" w:rsidRDefault="01711584" w14:paraId="5A226156" w14:textId="7B193C32">
      <w:pPr>
        <w:pStyle w:val="ListParagraph"/>
        <w:numPr>
          <w:ilvl w:val="1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Uphold the </w:t>
      </w:r>
      <w:r w:rsidRPr="4B61361C">
        <w:rPr>
          <w:rFonts w:ascii="Aptos" w:hAnsi="Aptos" w:eastAsia="Aptos" w:cs="Aptos"/>
          <w:i/>
          <w:iCs/>
          <w:color w:val="000000" w:themeColor="text1"/>
        </w:rPr>
        <w:t>Principles for Working with Freelancers</w:t>
      </w:r>
      <w:r w:rsidRPr="4B61361C">
        <w:rPr>
          <w:rFonts w:ascii="Aptos" w:hAnsi="Aptos" w:eastAsia="Aptos" w:cs="Aptos"/>
          <w:color w:val="000000" w:themeColor="text1"/>
        </w:rPr>
        <w:t xml:space="preserve"> (if applicable).</w:t>
      </w:r>
    </w:p>
    <w:p w:rsidR="00CF64FF" w:rsidP="4B61361C" w:rsidRDefault="01711584" w14:paraId="22639974" w14:textId="7E6A7687">
      <w:pPr>
        <w:pStyle w:val="ListParagraph"/>
        <w:numPr>
          <w:ilvl w:val="1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Comply with MDM’s Standard Terms and Conditions for Grants.</w:t>
      </w:r>
    </w:p>
    <w:p w:rsidR="00CF64FF" w:rsidP="4B61361C" w:rsidRDefault="01711584" w14:paraId="509FFACA" w14:textId="79EB2D82">
      <w:pPr>
        <w:pStyle w:val="ListParagraph"/>
        <w:numPr>
          <w:ilvl w:val="1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Adhere to the Subsidy Control Act 2022.</w:t>
      </w:r>
    </w:p>
    <w:p w:rsidR="00CF64FF" w:rsidP="4B61361C" w:rsidRDefault="01711584" w14:paraId="2E2743D3" w14:textId="56CAADB1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Unauthorised or inappropriate use of funds may result in repayment and ineligibility for future grants.</w:t>
      </w:r>
    </w:p>
    <w:p w:rsidR="00CF64FF" w:rsidP="4B61361C" w:rsidRDefault="00CF64FF" w14:paraId="027D4EA0" w14:textId="15B11FBC">
      <w:pPr>
        <w:pStyle w:val="ListParagraph"/>
        <w:rPr>
          <w:rFonts w:ascii="Aptos" w:hAnsi="Aptos" w:eastAsia="Aptos" w:cs="Aptos"/>
          <w:color w:val="000000" w:themeColor="text1"/>
        </w:rPr>
      </w:pPr>
    </w:p>
    <w:p w:rsidR="00CF64FF" w:rsidP="4B61361C" w:rsidRDefault="01711584" w14:paraId="4DCC9346" w14:textId="769FF8A8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11. Branding and Acknowledgement</w:t>
      </w:r>
    </w:p>
    <w:p w:rsidR="00CF64FF" w:rsidP="4B61361C" w:rsidRDefault="1062702D" w14:paraId="26E432C7" w14:textId="1C4166F0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All materials must include the following credit: “This project is supported by Museum Development Midlands using public funding by Arts Council England.”</w:t>
      </w:r>
    </w:p>
    <w:p w:rsidR="00CF64FF" w:rsidP="4B61361C" w:rsidRDefault="1062702D" w14:paraId="2CC59FA2" w14:textId="24F6C121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Additional funder credits may apply (e.g. </w:t>
      </w:r>
      <w:r w:rsidRPr="4B61361C">
        <w:rPr>
          <w:rFonts w:ascii="Aptos" w:hAnsi="Aptos" w:eastAsia="Aptos" w:cs="Aptos"/>
          <w:i/>
          <w:iCs/>
          <w:color w:val="000000" w:themeColor="text1"/>
        </w:rPr>
        <w:t>Art Fund</w:t>
      </w:r>
      <w:r w:rsidRPr="4B61361C">
        <w:rPr>
          <w:rFonts w:ascii="Aptos" w:hAnsi="Aptos" w:eastAsia="Aptos" w:cs="Aptos"/>
          <w:color w:val="000000" w:themeColor="text1"/>
        </w:rPr>
        <w:t xml:space="preserve"> or </w:t>
      </w:r>
      <w:r w:rsidRPr="4B61361C">
        <w:rPr>
          <w:rFonts w:ascii="Aptos" w:hAnsi="Aptos" w:eastAsia="Aptos" w:cs="Aptos"/>
          <w:i/>
          <w:iCs/>
          <w:color w:val="000000" w:themeColor="text1"/>
        </w:rPr>
        <w:t>DCMS</w:t>
      </w:r>
      <w:r w:rsidRPr="4B61361C">
        <w:rPr>
          <w:rFonts w:ascii="Aptos" w:hAnsi="Aptos" w:eastAsia="Aptos" w:cs="Aptos"/>
          <w:color w:val="000000" w:themeColor="text1"/>
        </w:rPr>
        <w:t>).</w:t>
      </w:r>
      <w:r>
        <w:br/>
      </w:r>
      <w:r w:rsidRPr="4B61361C">
        <w:rPr>
          <w:rFonts w:ascii="Aptos" w:hAnsi="Aptos" w:eastAsia="Aptos" w:cs="Aptos"/>
          <w:color w:val="000000" w:themeColor="text1"/>
        </w:rPr>
        <w:t xml:space="preserve">Where possible, tag Museum Development Midlands and Arts Council England, and include their logos. Logos can be downloaded as a zip file </w:t>
      </w:r>
      <w:hyperlink r:id="rId18">
        <w:r w:rsidRPr="4B61361C">
          <w:rPr>
            <w:rStyle w:val="Hyperlink"/>
          </w:rPr>
          <w:t>here</w:t>
        </w:r>
      </w:hyperlink>
      <w:r w:rsidRPr="4B61361C">
        <w:rPr>
          <w:rFonts w:ascii="Aptos" w:hAnsi="Aptos" w:eastAsia="Aptos" w:cs="Aptos"/>
          <w:color w:val="000000" w:themeColor="text1"/>
        </w:rPr>
        <w:t>.</w:t>
      </w:r>
    </w:p>
    <w:p w:rsidR="00FD0B3E" w:rsidP="00FD0B3E" w:rsidRDefault="00FD0B3E" w14:paraId="0D72109F" w14:textId="77777777">
      <w:pPr>
        <w:pStyle w:val="ListParagraph"/>
        <w:rPr>
          <w:rFonts w:ascii="Aptos" w:hAnsi="Aptos" w:eastAsia="Aptos" w:cs="Aptos"/>
          <w:color w:val="000000" w:themeColor="text1"/>
        </w:rPr>
      </w:pPr>
    </w:p>
    <w:p w:rsidR="00CF64FF" w:rsidP="4B61361C" w:rsidRDefault="01711584" w14:paraId="6423D8D2" w14:textId="30A2E744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12. Support and Resources</w:t>
      </w:r>
    </w:p>
    <w:p w:rsidR="00CF64FF" w:rsidP="4B61361C" w:rsidRDefault="01711584" w14:paraId="5AE7F7B5" w14:textId="2D626FD6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Useful resources for applicants and project delivery:</w:t>
      </w:r>
    </w:p>
    <w:p w:rsidR="00CF64FF" w:rsidP="4B61361C" w:rsidRDefault="01711584" w14:paraId="2B3CFC44" w14:textId="57281B86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Working with Freelancers:</w:t>
      </w:r>
      <w:r w:rsidRPr="4B61361C">
        <w:rPr>
          <w:rFonts w:ascii="Aptos" w:hAnsi="Aptos" w:eastAsia="Aptos" w:cs="Aptos"/>
          <w:color w:val="000000" w:themeColor="text1"/>
        </w:rPr>
        <w:t xml:space="preserve"> </w:t>
      </w:r>
      <w:hyperlink r:id="rId19">
        <w:r w:rsidRPr="4B61361C">
          <w:rPr>
            <w:rStyle w:val="Hyperlink"/>
          </w:rPr>
          <w:t>https://southwestmuseums.org.uk/resources/freelance-principles-checklist/</w:t>
        </w:r>
      </w:hyperlink>
      <w:r w:rsidRPr="4B61361C">
        <w:rPr>
          <w:rFonts w:ascii="Aptos" w:hAnsi="Aptos" w:eastAsia="Aptos" w:cs="Aptos"/>
          <w:color w:val="000000" w:themeColor="text1"/>
        </w:rPr>
        <w:t xml:space="preserve"> </w:t>
      </w:r>
    </w:p>
    <w:p w:rsidR="00CF64FF" w:rsidP="4B61361C" w:rsidRDefault="01711584" w14:paraId="053DC772" w14:textId="4B8D2286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Digital Culture Network:</w:t>
      </w:r>
      <w:r w:rsidRPr="4B61361C">
        <w:rPr>
          <w:rFonts w:ascii="Aptos" w:hAnsi="Aptos" w:eastAsia="Aptos" w:cs="Aptos"/>
          <w:color w:val="000000" w:themeColor="text1"/>
        </w:rPr>
        <w:t xml:space="preserve"> </w:t>
      </w:r>
      <w:hyperlink r:id="rId20">
        <w:r w:rsidRPr="4B61361C">
          <w:rPr>
            <w:rStyle w:val="Hyperlink"/>
          </w:rPr>
          <w:t>https://www.artscouncil.org.uk/developing-creativity-and-culture/digital-culture-network</w:t>
        </w:r>
      </w:hyperlink>
      <w:r w:rsidRPr="4B61361C">
        <w:rPr>
          <w:rFonts w:ascii="Aptos" w:hAnsi="Aptos" w:eastAsia="Aptos" w:cs="Aptos"/>
          <w:color w:val="000000" w:themeColor="text1"/>
        </w:rPr>
        <w:t xml:space="preserve"> </w:t>
      </w:r>
    </w:p>
    <w:p w:rsidR="00CF64FF" w:rsidP="4B61361C" w:rsidRDefault="01711584" w14:paraId="7512F6EA" w14:textId="7480D774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Julie’s Bicycle Museums Framework:</w:t>
      </w:r>
      <w:r w:rsidRPr="4B61361C">
        <w:rPr>
          <w:rFonts w:ascii="Aptos" w:hAnsi="Aptos" w:eastAsia="Aptos" w:cs="Aptos"/>
          <w:color w:val="000000" w:themeColor="text1"/>
        </w:rPr>
        <w:t xml:space="preserve"> </w:t>
      </w:r>
      <w:hyperlink r:id="rId21">
        <w:r w:rsidRPr="4B61361C">
          <w:rPr>
            <w:rStyle w:val="Hyperlink"/>
          </w:rPr>
          <w:t>https://juliesbicycle.org/resource/museums-framework/</w:t>
        </w:r>
      </w:hyperlink>
      <w:r w:rsidRPr="4B61361C">
        <w:rPr>
          <w:rFonts w:ascii="Aptos" w:hAnsi="Aptos" w:eastAsia="Aptos" w:cs="Aptos"/>
          <w:color w:val="000000" w:themeColor="text1"/>
        </w:rPr>
        <w:t xml:space="preserve"> </w:t>
      </w:r>
    </w:p>
    <w:p w:rsidR="00CF64FF" w:rsidP="4B61361C" w:rsidRDefault="01711584" w14:paraId="7F370EE1" w14:textId="7DC51A85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467886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Equality, Diversity and Inclusion (EDI) Resources:</w:t>
      </w:r>
      <w:r w:rsidRPr="4B61361C">
        <w:rPr>
          <w:rFonts w:ascii="Aptos" w:hAnsi="Aptos" w:eastAsia="Aptos" w:cs="Aptos"/>
          <w:color w:val="000000" w:themeColor="text1"/>
        </w:rPr>
        <w:t xml:space="preserve"> </w:t>
      </w:r>
      <w:r w:rsidRPr="4B61361C">
        <w:rPr>
          <w:rStyle w:val="Hyperlink"/>
        </w:rPr>
        <w:t xml:space="preserve"> </w:t>
      </w:r>
      <w:hyperlink r:id="rId22">
        <w:r w:rsidRPr="4B61361C">
          <w:rPr>
            <w:rStyle w:val="Hyperlink"/>
          </w:rPr>
          <w:t>https://www.mdmidlands.org.uk/diversity-equity-and-inclusion</w:t>
        </w:r>
      </w:hyperlink>
      <w:r w:rsidRPr="4B61361C">
        <w:t xml:space="preserve"> </w:t>
      </w:r>
    </w:p>
    <w:p w:rsidR="00CF64FF" w:rsidP="4B61361C" w:rsidRDefault="01711584" w14:paraId="64226CEB" w14:textId="7370A866">
      <w:pPr>
        <w:pStyle w:val="ListParagraph"/>
        <w:numPr>
          <w:ilvl w:val="0"/>
          <w:numId w:val="14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MDM Sector Support and Resources:</w:t>
      </w:r>
      <w:r w:rsidRPr="4B61361C">
        <w:rPr>
          <w:rFonts w:ascii="Aptos" w:hAnsi="Aptos" w:eastAsia="Aptos" w:cs="Aptos"/>
          <w:color w:val="000000" w:themeColor="text1"/>
        </w:rPr>
        <w:t xml:space="preserve"> </w:t>
      </w:r>
      <w:hyperlink r:id="rId23">
        <w:r w:rsidRPr="4B61361C">
          <w:rPr>
            <w:rStyle w:val="Hyperlink"/>
          </w:rPr>
          <w:t>https://mdmidlands.org.uk/sector-resources</w:t>
        </w:r>
      </w:hyperlink>
    </w:p>
    <w:p w:rsidR="00CF64FF" w:rsidP="4B61361C" w:rsidRDefault="00CF64FF" w14:paraId="4B41640D" w14:textId="226E4DEE">
      <w:pPr>
        <w:pStyle w:val="ListParagraph"/>
        <w:spacing w:after="0" w:line="300" w:lineRule="auto"/>
        <w:rPr>
          <w:rFonts w:ascii="Aptos" w:hAnsi="Aptos" w:eastAsia="Aptos" w:cs="Aptos"/>
        </w:rPr>
      </w:pPr>
    </w:p>
    <w:p w:rsidR="00FD0B3E" w:rsidP="4B61361C" w:rsidRDefault="00FD0B3E" w14:paraId="18E8CF25" w14:textId="77777777">
      <w:pPr>
        <w:pStyle w:val="ListParagraph"/>
        <w:spacing w:after="0" w:line="300" w:lineRule="auto"/>
        <w:rPr>
          <w:rFonts w:ascii="Aptos" w:hAnsi="Aptos" w:eastAsia="Aptos" w:cs="Aptos"/>
        </w:rPr>
      </w:pPr>
    </w:p>
    <w:p w:rsidR="00FD0B3E" w:rsidP="4B61361C" w:rsidRDefault="00FD0B3E" w14:paraId="09037AA1" w14:textId="77777777">
      <w:pPr>
        <w:pStyle w:val="ListParagraph"/>
        <w:spacing w:after="0" w:line="300" w:lineRule="auto"/>
        <w:rPr>
          <w:rFonts w:ascii="Aptos" w:hAnsi="Aptos" w:eastAsia="Aptos" w:cs="Aptos"/>
        </w:rPr>
      </w:pPr>
    </w:p>
    <w:p w:rsidR="00CF64FF" w:rsidP="4B61361C" w:rsidRDefault="5C72A9DE" w14:paraId="1DF7EB7B" w14:textId="7713DC8D">
      <w:p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13. Glossary of Terms</w:t>
      </w:r>
    </w:p>
    <w:p w:rsidR="00CF64FF" w:rsidP="4B61361C" w:rsidRDefault="5C72A9DE" w14:paraId="1F6CA7D5" w14:textId="2327B094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Museum governance type:</w:t>
      </w:r>
      <w:r>
        <w:br/>
      </w:r>
      <w:r w:rsidRPr="4B61361C">
        <w:rPr>
          <w:rFonts w:ascii="Aptos" w:hAnsi="Aptos" w:eastAsia="Aptos" w:cs="Aptos"/>
          <w:color w:val="000000" w:themeColor="text1"/>
        </w:rPr>
        <w:t>Legal status/ownership model. Common types include:</w:t>
      </w:r>
    </w:p>
    <w:p w:rsidR="00CF64FF" w:rsidP="4B61361C" w:rsidRDefault="5C72A9DE" w14:paraId="6813BF47" w14:textId="664EB751">
      <w:pPr>
        <w:pStyle w:val="ListParagraph"/>
        <w:numPr>
          <w:ilvl w:val="1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Local authority museum (</w:t>
      </w:r>
      <w:r w:rsidRPr="4B61361C">
        <w:rPr>
          <w:rFonts w:ascii="Aptos" w:hAnsi="Aptos" w:eastAsia="Aptos" w:cs="Aptos"/>
          <w:i/>
          <w:iCs/>
          <w:color w:val="000000" w:themeColor="text1"/>
        </w:rPr>
        <w:t>owned and governed by a council</w:t>
      </w:r>
      <w:r w:rsidRPr="4B61361C">
        <w:rPr>
          <w:rFonts w:ascii="Aptos" w:hAnsi="Aptos" w:eastAsia="Aptos" w:cs="Aptos"/>
          <w:color w:val="000000" w:themeColor="text1"/>
        </w:rPr>
        <w:t>)</w:t>
      </w:r>
    </w:p>
    <w:p w:rsidR="00CF64FF" w:rsidP="4B61361C" w:rsidRDefault="5C72A9DE" w14:paraId="4DDAF21E" w14:textId="47C8344A">
      <w:pPr>
        <w:pStyle w:val="ListParagraph"/>
        <w:numPr>
          <w:ilvl w:val="1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Independent Charitable Trust (</w:t>
      </w:r>
      <w:r w:rsidRPr="4B61361C">
        <w:rPr>
          <w:rFonts w:ascii="Aptos" w:hAnsi="Aptos" w:eastAsia="Aptos" w:cs="Aptos"/>
          <w:i/>
          <w:iCs/>
          <w:color w:val="000000" w:themeColor="text1"/>
        </w:rPr>
        <w:t>governed by a board of trustees</w:t>
      </w:r>
      <w:r w:rsidRPr="4B61361C">
        <w:rPr>
          <w:rFonts w:ascii="Aptos" w:hAnsi="Aptos" w:eastAsia="Aptos" w:cs="Aptos"/>
          <w:color w:val="000000" w:themeColor="text1"/>
        </w:rPr>
        <w:t>)</w:t>
      </w:r>
    </w:p>
    <w:p w:rsidR="00CF64FF" w:rsidP="4B61361C" w:rsidRDefault="5C72A9DE" w14:paraId="6F761EA7" w14:textId="05B3C1DD">
      <w:pPr>
        <w:pStyle w:val="ListParagraph"/>
        <w:numPr>
          <w:ilvl w:val="1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University museums</w:t>
      </w:r>
    </w:p>
    <w:p w:rsidR="00CF64FF" w:rsidP="4B61361C" w:rsidRDefault="5C72A9DE" w14:paraId="40800F60" w14:textId="615302C6">
      <w:pPr>
        <w:pStyle w:val="ListParagraph"/>
        <w:numPr>
          <w:ilvl w:val="1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>Military museums (</w:t>
      </w:r>
      <w:r w:rsidRPr="4B61361C">
        <w:rPr>
          <w:rFonts w:ascii="Aptos" w:hAnsi="Aptos" w:eastAsia="Aptos" w:cs="Aptos"/>
          <w:i/>
          <w:iCs/>
          <w:color w:val="000000" w:themeColor="text1"/>
        </w:rPr>
        <w:t>governed by Ministry of Defence</w:t>
      </w:r>
      <w:r w:rsidRPr="4B61361C">
        <w:rPr>
          <w:rFonts w:ascii="Aptos" w:hAnsi="Aptos" w:eastAsia="Aptos" w:cs="Aptos"/>
          <w:color w:val="000000" w:themeColor="text1"/>
        </w:rPr>
        <w:t>)</w:t>
      </w:r>
    </w:p>
    <w:p w:rsidR="00CF64FF" w:rsidP="4B61361C" w:rsidRDefault="00CF64FF" w14:paraId="1D637770" w14:textId="4246CACD">
      <w:pPr>
        <w:pStyle w:val="ListParagraph"/>
        <w:ind w:left="1440"/>
        <w:rPr>
          <w:rFonts w:ascii="Aptos" w:hAnsi="Aptos" w:eastAsia="Aptos" w:cs="Aptos"/>
          <w:color w:val="000000" w:themeColor="text1"/>
        </w:rPr>
      </w:pPr>
    </w:p>
    <w:p w:rsidR="00CF64FF" w:rsidP="4B61361C" w:rsidRDefault="5C72A9DE" w14:paraId="3A6E9C39" w14:textId="6737FD2E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MDM training, support or recommendations:</w:t>
      </w:r>
    </w:p>
    <w:p w:rsidR="00CF64FF" w:rsidP="4B61361C" w:rsidRDefault="5C72A9DE" w14:paraId="67A3E7AF" w14:textId="4C5CE989">
      <w:pPr>
        <w:ind w:left="720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This refers to any previous MDM funding, programmes, or training courses you or members of your organisation might have received. </w:t>
      </w:r>
    </w:p>
    <w:p w:rsidR="00CF64FF" w:rsidP="4B61361C" w:rsidRDefault="5C72A9DE" w14:paraId="3056EBE8" w14:textId="3DAA2D1F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Audience development and inclusion:</w:t>
      </w:r>
      <w:r>
        <w:br/>
      </w:r>
      <w:r w:rsidRPr="4B61361C">
        <w:rPr>
          <w:rFonts w:ascii="Aptos" w:hAnsi="Aptos" w:eastAsia="Aptos" w:cs="Aptos"/>
          <w:color w:val="000000" w:themeColor="text1"/>
        </w:rPr>
        <w:t>Expanding your audiences in terms of visitor numbers and diversity. Inclusion is removing barriers to access and ensuring the museum offer is relevant to your audiences.</w:t>
      </w:r>
    </w:p>
    <w:p w:rsidR="00CF64FF" w:rsidP="4B61361C" w:rsidRDefault="00CF64FF" w14:paraId="49423ADA" w14:textId="6250E075">
      <w:pPr>
        <w:pStyle w:val="ListParagraph"/>
        <w:rPr>
          <w:rFonts w:ascii="Aptos" w:hAnsi="Aptos" w:eastAsia="Aptos" w:cs="Aptos"/>
          <w:color w:val="000000" w:themeColor="text1"/>
          <w:sz w:val="18"/>
          <w:szCs w:val="18"/>
        </w:rPr>
      </w:pPr>
    </w:p>
    <w:p w:rsidR="00CF64FF" w:rsidP="4B61361C" w:rsidRDefault="5C72A9DE" w14:paraId="499F2A34" w14:textId="4D11D302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Environmental responsibility:</w:t>
      </w:r>
    </w:p>
    <w:p w:rsidR="00CF64FF" w:rsidP="4B61361C" w:rsidRDefault="5C72A9DE" w14:paraId="5677A7E4" w14:textId="51CC6EE6">
      <w:pPr>
        <w:ind w:left="720"/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color w:val="000000" w:themeColor="text1"/>
        </w:rPr>
        <w:t xml:space="preserve">Plans to reduce environmental impact and measure, understand, and report on progress in doing so. Promote the need for environmental responsibility to your audiences. </w:t>
      </w:r>
    </w:p>
    <w:p w:rsidR="00CF64FF" w:rsidP="4B61361C" w:rsidRDefault="5C72A9DE" w14:paraId="6EEDA097" w14:textId="7C256C34">
      <w:pPr>
        <w:pStyle w:val="ListParagraph"/>
        <w:numPr>
          <w:ilvl w:val="0"/>
          <w:numId w:val="12"/>
        </w:numPr>
        <w:rPr>
          <w:rFonts w:ascii="Aptos" w:hAnsi="Aptos" w:eastAsia="Aptos" w:cs="Aptos"/>
          <w:color w:val="000000" w:themeColor="text1"/>
        </w:rPr>
      </w:pPr>
      <w:r w:rsidRPr="4B61361C">
        <w:rPr>
          <w:rFonts w:ascii="Aptos" w:hAnsi="Aptos" w:eastAsia="Aptos" w:cs="Aptos"/>
          <w:b/>
          <w:bCs/>
          <w:color w:val="000000" w:themeColor="text1"/>
        </w:rPr>
        <w:t>Support in kind:</w:t>
      </w:r>
    </w:p>
    <w:p w:rsidR="00CF64FF" w:rsidP="67E92014" w:rsidRDefault="56A93E85" w14:paraId="1BA6C89A" w14:textId="1BA70824">
      <w:pPr>
        <w:ind w:left="720"/>
      </w:pPr>
      <w:r w:rsidRPr="67E92014">
        <w:rPr>
          <w:rFonts w:ascii="Aptos" w:hAnsi="Aptos" w:eastAsia="Aptos" w:cs="Aptos"/>
          <w:color w:val="000000" w:themeColor="text1"/>
        </w:rPr>
        <w:t>Non-financial contributions to the project (</w:t>
      </w:r>
      <w:r w:rsidRPr="67E92014">
        <w:rPr>
          <w:rFonts w:ascii="Aptos" w:hAnsi="Aptos" w:eastAsia="Aptos" w:cs="Aptos"/>
          <w:i/>
          <w:iCs/>
          <w:color w:val="000000" w:themeColor="text1"/>
        </w:rPr>
        <w:t>for example, volunteer time, reduced rates, free room hire, transport, resources</w:t>
      </w:r>
      <w:r w:rsidRPr="67E92014">
        <w:rPr>
          <w:rFonts w:ascii="Aptos" w:hAnsi="Aptos" w:eastAsia="Aptos" w:cs="Aptos"/>
          <w:color w:val="000000" w:themeColor="text1"/>
        </w:rPr>
        <w:t>)</w:t>
      </w:r>
    </w:p>
    <w:p w:rsidR="00CF64FF" w:rsidP="4B61361C" w:rsidRDefault="00CF64FF" w14:paraId="5E5787A5" w14:textId="5D55FF75">
      <w:pPr>
        <w:rPr>
          <w:rFonts w:ascii="Aptos" w:hAnsi="Aptos" w:eastAsia="Aptos" w:cs="Aptos"/>
        </w:rPr>
      </w:pPr>
    </w:p>
    <w:sectPr w:rsidR="00CF64FF" w:rsidSect="00FD0B3E">
      <w:headerReference w:type="default" r:id="rId24"/>
      <w:footerReference w:type="default" r:id="rId25"/>
      <w:pgSz w:w="11906" w:h="16838" w:orient="portrait"/>
      <w:pgMar w:top="1440" w:right="656" w:bottom="709" w:left="1440" w:header="720" w:footer="23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36D" w:rsidRDefault="00EA736D" w14:paraId="2FDEA322" w14:textId="77777777">
      <w:pPr>
        <w:spacing w:after="0" w:line="240" w:lineRule="auto"/>
      </w:pPr>
      <w:r>
        <w:separator/>
      </w:r>
    </w:p>
  </w:endnote>
  <w:endnote w:type="continuationSeparator" w:id="0">
    <w:p w:rsidR="00EA736D" w:rsidRDefault="00EA736D" w14:paraId="2BD80C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61361C" w:rsidTr="00FD0B3E" w14:paraId="6A2FAB5D" w14:textId="77777777">
      <w:trPr>
        <w:trHeight w:val="68"/>
      </w:trPr>
      <w:tc>
        <w:tcPr>
          <w:tcW w:w="3005" w:type="dxa"/>
        </w:tcPr>
        <w:p w:rsidR="4B61361C" w:rsidP="4B61361C" w:rsidRDefault="4B61361C" w14:paraId="7C3B81EF" w14:textId="392F2B9C">
          <w:pPr>
            <w:pStyle w:val="Footer"/>
            <w:tabs>
              <w:tab w:val="center" w:pos="4513"/>
              <w:tab w:val="right" w:pos="9026"/>
            </w:tabs>
          </w:pPr>
          <w:r w:rsidRPr="4B61361C">
            <w:rPr>
              <w:rFonts w:ascii="Aptos" w:hAnsi="Aptos" w:eastAsia="Aptos" w:cs="Aptos"/>
              <w:i/>
              <w:iCs/>
              <w:color w:val="808080" w:themeColor="background1" w:themeShade="80"/>
              <w:sz w:val="18"/>
              <w:szCs w:val="18"/>
            </w:rPr>
            <w:t>Updated May 2026</w:t>
          </w:r>
        </w:p>
      </w:tc>
      <w:tc>
        <w:tcPr>
          <w:tcW w:w="3005" w:type="dxa"/>
        </w:tcPr>
        <w:p w:rsidR="4B61361C" w:rsidP="4B61361C" w:rsidRDefault="4B61361C" w14:paraId="51EE0389" w14:textId="66F7558A">
          <w:pPr>
            <w:pStyle w:val="Header"/>
            <w:jc w:val="center"/>
          </w:pPr>
        </w:p>
      </w:tc>
      <w:tc>
        <w:tcPr>
          <w:tcW w:w="3005" w:type="dxa"/>
        </w:tcPr>
        <w:p w:rsidR="4B61361C" w:rsidP="4B61361C" w:rsidRDefault="4B61361C" w14:paraId="5DB859E7" w14:textId="59182263">
          <w:pPr>
            <w:pStyle w:val="Header"/>
            <w:ind w:right="-115"/>
            <w:jc w:val="right"/>
          </w:pPr>
        </w:p>
      </w:tc>
    </w:tr>
  </w:tbl>
  <w:p w:rsidR="4B61361C" w:rsidP="4B61361C" w:rsidRDefault="4B61361C" w14:paraId="7E59444A" w14:textId="2603F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36D" w:rsidRDefault="00EA736D" w14:paraId="5B64159E" w14:textId="77777777">
      <w:pPr>
        <w:spacing w:after="0" w:line="240" w:lineRule="auto"/>
      </w:pPr>
      <w:r>
        <w:separator/>
      </w:r>
    </w:p>
  </w:footnote>
  <w:footnote w:type="continuationSeparator" w:id="0">
    <w:p w:rsidR="00EA736D" w:rsidRDefault="00EA736D" w14:paraId="367CDB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61361C" w:rsidTr="4B61361C" w14:paraId="43D47D50" w14:textId="77777777">
      <w:trPr>
        <w:trHeight w:val="300"/>
      </w:trPr>
      <w:tc>
        <w:tcPr>
          <w:tcW w:w="3005" w:type="dxa"/>
        </w:tcPr>
        <w:p w:rsidR="4B61361C" w:rsidP="4B61361C" w:rsidRDefault="4B61361C" w14:paraId="62CA48D4" w14:textId="6444B38A">
          <w:pPr>
            <w:pStyle w:val="Header"/>
            <w:ind w:left="-115"/>
          </w:pPr>
        </w:p>
      </w:tc>
      <w:tc>
        <w:tcPr>
          <w:tcW w:w="3005" w:type="dxa"/>
        </w:tcPr>
        <w:p w:rsidR="4B61361C" w:rsidP="4B61361C" w:rsidRDefault="4B61361C" w14:paraId="5E6651CB" w14:textId="02B186EF">
          <w:pPr>
            <w:pStyle w:val="Header"/>
            <w:jc w:val="center"/>
          </w:pPr>
        </w:p>
      </w:tc>
      <w:tc>
        <w:tcPr>
          <w:tcW w:w="3005" w:type="dxa"/>
        </w:tcPr>
        <w:p w:rsidR="4B61361C" w:rsidP="4B61361C" w:rsidRDefault="4B61361C" w14:paraId="636D3173" w14:textId="4E6F2E2F">
          <w:pPr>
            <w:pStyle w:val="Header"/>
            <w:ind w:right="-115"/>
            <w:jc w:val="right"/>
          </w:pPr>
        </w:p>
      </w:tc>
    </w:tr>
  </w:tbl>
  <w:p w:rsidR="4B61361C" w:rsidP="4B61361C" w:rsidRDefault="4B61361C" w14:paraId="089CF1A5" w14:textId="08450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B810"/>
    <w:multiLevelType w:val="hybridMultilevel"/>
    <w:tmpl w:val="AB1CEB1E"/>
    <w:lvl w:ilvl="0" w:tplc="9B5EEF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D0EE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646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FA6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1C1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6EDF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C6D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60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EC5A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35092"/>
    <w:multiLevelType w:val="hybridMultilevel"/>
    <w:tmpl w:val="B568C876"/>
    <w:lvl w:ilvl="0" w:tplc="0AB065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A6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AE1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B89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88C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106D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E4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2C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8EC1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4BBD2D"/>
    <w:multiLevelType w:val="hybridMultilevel"/>
    <w:tmpl w:val="4B36B736"/>
    <w:lvl w:ilvl="0" w:tplc="3320A7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4833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5855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E82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F89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447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18C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C47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EE6A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5FCBE"/>
    <w:multiLevelType w:val="hybridMultilevel"/>
    <w:tmpl w:val="2410F78A"/>
    <w:lvl w:ilvl="0" w:tplc="FC0E3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D23F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9CDA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C6A2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165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B408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EC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C46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2CE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5B2BFC"/>
    <w:multiLevelType w:val="hybridMultilevel"/>
    <w:tmpl w:val="CFF442DC"/>
    <w:lvl w:ilvl="0" w:tplc="3E522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8CB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82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AAE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0C1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58D8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8CD8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ACD5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88C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EB4DAB"/>
    <w:multiLevelType w:val="hybridMultilevel"/>
    <w:tmpl w:val="4A26160E"/>
    <w:lvl w:ilvl="0" w:tplc="98C654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1EB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E40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A29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569C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58D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2E36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1E5A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5CC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1EE8B9"/>
    <w:multiLevelType w:val="hybridMultilevel"/>
    <w:tmpl w:val="2542C5DC"/>
    <w:lvl w:ilvl="0" w:tplc="23307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ACF2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E29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E8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8A97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209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06DE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9E78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F48E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53CD17"/>
    <w:multiLevelType w:val="multilevel"/>
    <w:tmpl w:val="DAF8F60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57FB00"/>
    <w:multiLevelType w:val="hybridMultilevel"/>
    <w:tmpl w:val="1C1A5C3A"/>
    <w:lvl w:ilvl="0" w:tplc="767ABB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C6BC8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396EB9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BA1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AEC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CCBB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B8A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40D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3882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75A6EB"/>
    <w:multiLevelType w:val="multilevel"/>
    <w:tmpl w:val="AC8A97B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172FBC"/>
    <w:multiLevelType w:val="hybridMultilevel"/>
    <w:tmpl w:val="E55C81FA"/>
    <w:lvl w:ilvl="0" w:tplc="F76ED6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284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A21F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2AB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8270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CE1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AD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2AF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4C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BA6C60"/>
    <w:multiLevelType w:val="hybridMultilevel"/>
    <w:tmpl w:val="F91436A4"/>
    <w:lvl w:ilvl="0" w:tplc="B40841F2">
      <w:start w:val="1"/>
      <w:numFmt w:val="decimal"/>
      <w:lvlText w:val="%1."/>
      <w:lvlJc w:val="left"/>
      <w:pPr>
        <w:ind w:left="720" w:hanging="360"/>
      </w:pPr>
    </w:lvl>
    <w:lvl w:ilvl="1" w:tplc="56B0290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50EC060">
      <w:start w:val="1"/>
      <w:numFmt w:val="lowerRoman"/>
      <w:lvlText w:val="%3."/>
      <w:lvlJc w:val="right"/>
      <w:pPr>
        <w:ind w:left="2160" w:hanging="180"/>
      </w:pPr>
    </w:lvl>
    <w:lvl w:ilvl="3" w:tplc="CDBC4E1C">
      <w:start w:val="1"/>
      <w:numFmt w:val="decimal"/>
      <w:lvlText w:val="%4."/>
      <w:lvlJc w:val="left"/>
      <w:pPr>
        <w:ind w:left="2880" w:hanging="360"/>
      </w:pPr>
    </w:lvl>
    <w:lvl w:ilvl="4" w:tplc="20A6DBA8">
      <w:start w:val="1"/>
      <w:numFmt w:val="lowerLetter"/>
      <w:lvlText w:val="%5."/>
      <w:lvlJc w:val="left"/>
      <w:pPr>
        <w:ind w:left="3600" w:hanging="360"/>
      </w:pPr>
    </w:lvl>
    <w:lvl w:ilvl="5" w:tplc="420E8DCA">
      <w:start w:val="1"/>
      <w:numFmt w:val="lowerRoman"/>
      <w:lvlText w:val="%6."/>
      <w:lvlJc w:val="right"/>
      <w:pPr>
        <w:ind w:left="4320" w:hanging="180"/>
      </w:pPr>
    </w:lvl>
    <w:lvl w:ilvl="6" w:tplc="F8963162">
      <w:start w:val="1"/>
      <w:numFmt w:val="decimal"/>
      <w:lvlText w:val="%7."/>
      <w:lvlJc w:val="left"/>
      <w:pPr>
        <w:ind w:left="5040" w:hanging="360"/>
      </w:pPr>
    </w:lvl>
    <w:lvl w:ilvl="7" w:tplc="E2FA4D52">
      <w:start w:val="1"/>
      <w:numFmt w:val="lowerLetter"/>
      <w:lvlText w:val="%8."/>
      <w:lvlJc w:val="left"/>
      <w:pPr>
        <w:ind w:left="5760" w:hanging="360"/>
      </w:pPr>
    </w:lvl>
    <w:lvl w:ilvl="8" w:tplc="D236058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438ED"/>
    <w:multiLevelType w:val="hybridMultilevel"/>
    <w:tmpl w:val="0AD4C434"/>
    <w:lvl w:ilvl="0" w:tplc="A9B87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EEC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6AC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AD2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ACAE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068B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46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A47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DEF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C7A15F"/>
    <w:multiLevelType w:val="hybridMultilevel"/>
    <w:tmpl w:val="3452B732"/>
    <w:lvl w:ilvl="0" w:tplc="A3B49C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16F49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624C8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5898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6C1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08F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F0C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AB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7CA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7781E0"/>
    <w:multiLevelType w:val="multilevel"/>
    <w:tmpl w:val="F0987F4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57B8F5"/>
    <w:multiLevelType w:val="hybridMultilevel"/>
    <w:tmpl w:val="F266F358"/>
    <w:lvl w:ilvl="0" w:tplc="398C365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ED45EE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D56CB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B2FF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05284F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04E964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D1E50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FF4AA3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A1C738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F77B111"/>
    <w:multiLevelType w:val="hybridMultilevel"/>
    <w:tmpl w:val="D5303CFA"/>
    <w:lvl w:ilvl="0" w:tplc="9B08E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C28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B8FE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241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624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08E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69E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269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6C5F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686430"/>
    <w:multiLevelType w:val="hybridMultilevel"/>
    <w:tmpl w:val="3AA08C4C"/>
    <w:lvl w:ilvl="0" w:tplc="E3E448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8C1B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184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74D1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3C4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8A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AAA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D83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50C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407FF5"/>
    <w:multiLevelType w:val="hybridMultilevel"/>
    <w:tmpl w:val="B3C2C95C"/>
    <w:lvl w:ilvl="0" w:tplc="6A0838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18E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309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02BB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185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D65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78E6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4A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E4A5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D96A95"/>
    <w:multiLevelType w:val="hybridMultilevel"/>
    <w:tmpl w:val="07C69D3C"/>
    <w:lvl w:ilvl="0" w:tplc="92820B9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120A2D2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w:ilvl="2" w:tplc="DF56732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35CA50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F483B8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A54DF8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8AAF41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BCAB2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6DED24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3CC1845"/>
    <w:multiLevelType w:val="multilevel"/>
    <w:tmpl w:val="CD5CCD2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570FAD"/>
    <w:multiLevelType w:val="multilevel"/>
    <w:tmpl w:val="9BDCD89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E49AE4"/>
    <w:multiLevelType w:val="hybridMultilevel"/>
    <w:tmpl w:val="94560A3E"/>
    <w:lvl w:ilvl="0" w:tplc="28EC2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0AF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76E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521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76B2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4AD5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BE02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D23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808C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CB39B0"/>
    <w:multiLevelType w:val="hybridMultilevel"/>
    <w:tmpl w:val="C354E9A0"/>
    <w:lvl w:ilvl="0" w:tplc="3F5ACBF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CE2241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0ECAB9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1561E3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A8CC87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42274F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3C8092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28209C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90A670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6D8B33F"/>
    <w:multiLevelType w:val="hybridMultilevel"/>
    <w:tmpl w:val="5A748FAA"/>
    <w:lvl w:ilvl="0" w:tplc="D5664C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BE4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B04D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987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5CA4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7CD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F0F2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EA4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7E0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FBFC0D"/>
    <w:multiLevelType w:val="hybridMultilevel"/>
    <w:tmpl w:val="FEC21FFA"/>
    <w:lvl w:ilvl="0" w:tplc="3DB261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904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ECFB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F2E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EA51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BE2B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3A63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FC4D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69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6D128A"/>
    <w:multiLevelType w:val="hybridMultilevel"/>
    <w:tmpl w:val="266C6C98"/>
    <w:lvl w:ilvl="0" w:tplc="9692DD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70D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0432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CA1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4E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D62B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52D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E5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581D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7760317">
    <w:abstractNumId w:val="8"/>
  </w:num>
  <w:num w:numId="2" w16cid:durableId="1045326538">
    <w:abstractNumId w:val="10"/>
  </w:num>
  <w:num w:numId="3" w16cid:durableId="1074887638">
    <w:abstractNumId w:val="1"/>
  </w:num>
  <w:num w:numId="4" w16cid:durableId="1314215689">
    <w:abstractNumId w:val="23"/>
  </w:num>
  <w:num w:numId="5" w16cid:durableId="137768844">
    <w:abstractNumId w:val="21"/>
  </w:num>
  <w:num w:numId="6" w16cid:durableId="1383283885">
    <w:abstractNumId w:val="3"/>
  </w:num>
  <w:num w:numId="7" w16cid:durableId="1403138781">
    <w:abstractNumId w:val="22"/>
  </w:num>
  <w:num w:numId="8" w16cid:durableId="146484194">
    <w:abstractNumId w:val="9"/>
  </w:num>
  <w:num w:numId="9" w16cid:durableId="1474715930">
    <w:abstractNumId w:val="20"/>
  </w:num>
  <w:num w:numId="10" w16cid:durableId="1546715591">
    <w:abstractNumId w:val="7"/>
  </w:num>
  <w:num w:numId="11" w16cid:durableId="1609463766">
    <w:abstractNumId w:val="12"/>
  </w:num>
  <w:num w:numId="12" w16cid:durableId="1715040526">
    <w:abstractNumId w:val="13"/>
  </w:num>
  <w:num w:numId="13" w16cid:durableId="1854415245">
    <w:abstractNumId w:val="16"/>
  </w:num>
  <w:num w:numId="14" w16cid:durableId="2046443635">
    <w:abstractNumId w:val="5"/>
  </w:num>
  <w:num w:numId="15" w16cid:durableId="227304043">
    <w:abstractNumId w:val="17"/>
  </w:num>
  <w:num w:numId="16" w16cid:durableId="242958681">
    <w:abstractNumId w:val="25"/>
  </w:num>
  <w:num w:numId="17" w16cid:durableId="317000123">
    <w:abstractNumId w:val="0"/>
  </w:num>
  <w:num w:numId="18" w16cid:durableId="423570957">
    <w:abstractNumId w:val="2"/>
  </w:num>
  <w:num w:numId="19" w16cid:durableId="453334628">
    <w:abstractNumId w:val="11"/>
  </w:num>
  <w:num w:numId="20" w16cid:durableId="478351473">
    <w:abstractNumId w:val="18"/>
  </w:num>
  <w:num w:numId="21" w16cid:durableId="520432532">
    <w:abstractNumId w:val="6"/>
  </w:num>
  <w:num w:numId="22" w16cid:durableId="667173359">
    <w:abstractNumId w:val="19"/>
  </w:num>
  <w:num w:numId="23" w16cid:durableId="676035611">
    <w:abstractNumId w:val="26"/>
  </w:num>
  <w:num w:numId="24" w16cid:durableId="705182543">
    <w:abstractNumId w:val="24"/>
  </w:num>
  <w:num w:numId="25" w16cid:durableId="733699561">
    <w:abstractNumId w:val="14"/>
  </w:num>
  <w:num w:numId="26" w16cid:durableId="792750008">
    <w:abstractNumId w:val="15"/>
  </w:num>
  <w:num w:numId="27" w16cid:durableId="97086038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EA6D0D"/>
    <w:rsid w:val="001717E5"/>
    <w:rsid w:val="001A0867"/>
    <w:rsid w:val="0030B03A"/>
    <w:rsid w:val="004156D5"/>
    <w:rsid w:val="006750E9"/>
    <w:rsid w:val="00737A5F"/>
    <w:rsid w:val="00850FB7"/>
    <w:rsid w:val="00855D38"/>
    <w:rsid w:val="00B47D86"/>
    <w:rsid w:val="00B7742B"/>
    <w:rsid w:val="00CF64FF"/>
    <w:rsid w:val="00D919AD"/>
    <w:rsid w:val="00EA736D"/>
    <w:rsid w:val="00FD0B3E"/>
    <w:rsid w:val="01711584"/>
    <w:rsid w:val="0219B3D3"/>
    <w:rsid w:val="03EAAEF1"/>
    <w:rsid w:val="0426C12B"/>
    <w:rsid w:val="0454492D"/>
    <w:rsid w:val="077EDD18"/>
    <w:rsid w:val="078C2FA2"/>
    <w:rsid w:val="08C57371"/>
    <w:rsid w:val="0941E31A"/>
    <w:rsid w:val="0A09A854"/>
    <w:rsid w:val="0A513B71"/>
    <w:rsid w:val="0C842DD0"/>
    <w:rsid w:val="0CA97C1D"/>
    <w:rsid w:val="0CF121C5"/>
    <w:rsid w:val="0E04A42B"/>
    <w:rsid w:val="1062702D"/>
    <w:rsid w:val="106966EE"/>
    <w:rsid w:val="11121EA8"/>
    <w:rsid w:val="1170EED1"/>
    <w:rsid w:val="128B4B6D"/>
    <w:rsid w:val="130BC600"/>
    <w:rsid w:val="17328C61"/>
    <w:rsid w:val="17D38435"/>
    <w:rsid w:val="18CF0221"/>
    <w:rsid w:val="19B1ECD1"/>
    <w:rsid w:val="1A3A9A17"/>
    <w:rsid w:val="1BDABE77"/>
    <w:rsid w:val="1C0E8ABC"/>
    <w:rsid w:val="1C5C3AB3"/>
    <w:rsid w:val="1C7E15B5"/>
    <w:rsid w:val="1D343379"/>
    <w:rsid w:val="1D855DB7"/>
    <w:rsid w:val="1DD5A826"/>
    <w:rsid w:val="1E712652"/>
    <w:rsid w:val="1E99AA43"/>
    <w:rsid w:val="1FC1EA56"/>
    <w:rsid w:val="20052FAE"/>
    <w:rsid w:val="202A5326"/>
    <w:rsid w:val="20C5D893"/>
    <w:rsid w:val="210DEFFB"/>
    <w:rsid w:val="215CDAA8"/>
    <w:rsid w:val="22D38760"/>
    <w:rsid w:val="23B7014E"/>
    <w:rsid w:val="23E3C387"/>
    <w:rsid w:val="24D6D725"/>
    <w:rsid w:val="2538A637"/>
    <w:rsid w:val="2656D9E8"/>
    <w:rsid w:val="28B7F4D5"/>
    <w:rsid w:val="297B643B"/>
    <w:rsid w:val="2A1F52F5"/>
    <w:rsid w:val="2BC5A055"/>
    <w:rsid w:val="2C08DB76"/>
    <w:rsid w:val="2CF0C8E4"/>
    <w:rsid w:val="2DA58FBB"/>
    <w:rsid w:val="2F23E7D4"/>
    <w:rsid w:val="304789F1"/>
    <w:rsid w:val="309FE2CC"/>
    <w:rsid w:val="312C3189"/>
    <w:rsid w:val="314164E6"/>
    <w:rsid w:val="31ADB835"/>
    <w:rsid w:val="31B7702D"/>
    <w:rsid w:val="31D8AD8A"/>
    <w:rsid w:val="33E917EF"/>
    <w:rsid w:val="35B3F1C6"/>
    <w:rsid w:val="39868ED1"/>
    <w:rsid w:val="3A76684F"/>
    <w:rsid w:val="3B6416C0"/>
    <w:rsid w:val="3D955CDD"/>
    <w:rsid w:val="3FA874B6"/>
    <w:rsid w:val="410C0A0E"/>
    <w:rsid w:val="412FDCA8"/>
    <w:rsid w:val="44395A9A"/>
    <w:rsid w:val="44664ED6"/>
    <w:rsid w:val="4486F6A2"/>
    <w:rsid w:val="45A10D34"/>
    <w:rsid w:val="46EDC83D"/>
    <w:rsid w:val="4735CF17"/>
    <w:rsid w:val="47B00FD9"/>
    <w:rsid w:val="483398CD"/>
    <w:rsid w:val="4A9C14BB"/>
    <w:rsid w:val="4AF22EA3"/>
    <w:rsid w:val="4B61361C"/>
    <w:rsid w:val="4C991FB9"/>
    <w:rsid w:val="4CA33D00"/>
    <w:rsid w:val="4E183325"/>
    <w:rsid w:val="50502448"/>
    <w:rsid w:val="5237718D"/>
    <w:rsid w:val="5326F69B"/>
    <w:rsid w:val="54A5F482"/>
    <w:rsid w:val="55917557"/>
    <w:rsid w:val="55B959AE"/>
    <w:rsid w:val="56A93E85"/>
    <w:rsid w:val="56ABC3AF"/>
    <w:rsid w:val="57387839"/>
    <w:rsid w:val="57AF529C"/>
    <w:rsid w:val="5A51096F"/>
    <w:rsid w:val="5B1DEAA9"/>
    <w:rsid w:val="5B6C9AB1"/>
    <w:rsid w:val="5C2FDC31"/>
    <w:rsid w:val="5C72A9DE"/>
    <w:rsid w:val="5CA0519F"/>
    <w:rsid w:val="5E12962B"/>
    <w:rsid w:val="5EE2892A"/>
    <w:rsid w:val="5EE6A87B"/>
    <w:rsid w:val="5FAC3292"/>
    <w:rsid w:val="6039ABCE"/>
    <w:rsid w:val="60A89721"/>
    <w:rsid w:val="60C7CA1B"/>
    <w:rsid w:val="63A9F894"/>
    <w:rsid w:val="63E60E29"/>
    <w:rsid w:val="64FAC840"/>
    <w:rsid w:val="651C1AE6"/>
    <w:rsid w:val="6549B306"/>
    <w:rsid w:val="67350EF0"/>
    <w:rsid w:val="67E92014"/>
    <w:rsid w:val="67F5FD1F"/>
    <w:rsid w:val="6A1DBBF4"/>
    <w:rsid w:val="6CD05794"/>
    <w:rsid w:val="6D5AD952"/>
    <w:rsid w:val="6DC37D22"/>
    <w:rsid w:val="6EEF3541"/>
    <w:rsid w:val="6FCEF1BA"/>
    <w:rsid w:val="6FED4BC1"/>
    <w:rsid w:val="702AEA15"/>
    <w:rsid w:val="70580A4A"/>
    <w:rsid w:val="7106B8CE"/>
    <w:rsid w:val="71EA6D0D"/>
    <w:rsid w:val="71F09463"/>
    <w:rsid w:val="72370D5E"/>
    <w:rsid w:val="72540698"/>
    <w:rsid w:val="72732296"/>
    <w:rsid w:val="745F94AA"/>
    <w:rsid w:val="74920F74"/>
    <w:rsid w:val="74AD7354"/>
    <w:rsid w:val="7525CCB7"/>
    <w:rsid w:val="75CE39FE"/>
    <w:rsid w:val="765A898E"/>
    <w:rsid w:val="7664F166"/>
    <w:rsid w:val="77868CB1"/>
    <w:rsid w:val="77F99CB4"/>
    <w:rsid w:val="78CB923B"/>
    <w:rsid w:val="7949C57A"/>
    <w:rsid w:val="79D2165B"/>
    <w:rsid w:val="7A05F317"/>
    <w:rsid w:val="7A1D4D95"/>
    <w:rsid w:val="7A6311B5"/>
    <w:rsid w:val="7AEC215E"/>
    <w:rsid w:val="7BD1C4CB"/>
    <w:rsid w:val="7BECA5C7"/>
    <w:rsid w:val="7D8FD919"/>
    <w:rsid w:val="7E575316"/>
    <w:rsid w:val="7E9CC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277C5"/>
  <w15:chartTrackingRefBased/>
  <w15:docId w15:val="{BDACCCB2-1371-4476-8097-CE0B48BE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4B6136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B6136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613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613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B61361C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4B61361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B61361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dmidlands.org.uk/images/grants/logos.zip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juliesbicycle.org/resource/museums-framework/" TargetMode="Externa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yperlink" Target="https://mdmidlands.org.uk/files/grants/grant-ts-&amp;-cs.docx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rtscouncil.org.uk/lets-create/strategy-2020-2030/investment-principles" TargetMode="External" Id="rId16" /><Relationship Type="http://schemas.openxmlformats.org/officeDocument/2006/relationships/hyperlink" Target="https://www.artscouncil.org.uk/developing-creativity-and-culture/digital-culture-network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header" Target="header1.xml" Id="rId24" /><Relationship Type="http://schemas.openxmlformats.org/officeDocument/2006/relationships/styles" Target="styles.xml" Id="rId5" /><Relationship Type="http://schemas.openxmlformats.org/officeDocument/2006/relationships/hyperlink" Target="https://www.artscouncil.org.uk/lets-create/strategy-2020-2030/investment-principles" TargetMode="External" Id="rId15" /><Relationship Type="http://schemas.openxmlformats.org/officeDocument/2006/relationships/hyperlink" Target="https://mdmidlands.org.uk/sector-resources" TargetMode="External" Id="rId23" /><Relationship Type="http://schemas.openxmlformats.org/officeDocument/2006/relationships/theme" Target="theme/theme1.xml" Id="rId28" /><Relationship Type="http://schemas.openxmlformats.org/officeDocument/2006/relationships/hyperlink" Target="https://southwestmuseums.org.uk/resources/freelance-principles-checklist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grants@mdmidlands.org.uk" TargetMode="External" Id="rId14" /><Relationship Type="http://schemas.openxmlformats.org/officeDocument/2006/relationships/hyperlink" Target="https://www.mdmidlands.org.uk/diversity-equity-and-inclusion" TargetMode="External" Id="rId22" /><Relationship Type="http://schemas.microsoft.com/office/2011/relationships/people" Target="people.xml" Id="rId27" /><Relationship Type="http://schemas.openxmlformats.org/officeDocument/2006/relationships/hyperlink" Target="https://mdmidlands.org.uk/files/grants/offline-grant-application-form.docx" TargetMode="External" Id="R3ac61bd344fb43bd" /><Relationship Type="http://schemas.openxmlformats.org/officeDocument/2006/relationships/hyperlink" Target="https://www.smartsurvey.co.uk/s/MDMGrantApplication26-27/" TargetMode="External" Id="R4f03629fbe5943e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6CF6A65EB1E498FDA9999AC3D4389" ma:contentTypeVersion="13" ma:contentTypeDescription="Create a new document." ma:contentTypeScope="" ma:versionID="7b4bf5fb91240d22bd9d646b9928e39e">
  <xsd:schema xmlns:xsd="http://www.w3.org/2001/XMLSchema" xmlns:xs="http://www.w3.org/2001/XMLSchema" xmlns:p="http://schemas.microsoft.com/office/2006/metadata/properties" xmlns:ns2="58a03e4f-8d4d-4a45-9c86-ab8ea19eb2b6" xmlns:ns3="4a3adbaf-f26b-40be-b5f0-0808ac5f7774" targetNamespace="http://schemas.microsoft.com/office/2006/metadata/properties" ma:root="true" ma:fieldsID="c2d9431ced7dfe9ee1fbe9f6e9a6e442" ns2:_="" ns3:_="">
    <xsd:import namespace="58a03e4f-8d4d-4a45-9c86-ab8ea19eb2b6"/>
    <xsd:import namespace="4a3adbaf-f26b-40be-b5f0-0808ac5f7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3e4f-8d4d-4a45-9c86-ab8ea19eb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dbaf-f26b-40be-b5f0-0808ac5f77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eed00a-a618-4bf4-a047-decf7af406cc}" ma:internalName="TaxCatchAll" ma:showField="CatchAllData" ma:web="4a3adbaf-f26b-40be-b5f0-0808ac5f7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adbaf-f26b-40be-b5f0-0808ac5f7774" xsi:nil="true"/>
    <lcf76f155ced4ddcb4097134ff3c332f xmlns="58a03e4f-8d4d-4a45-9c86-ab8ea19eb2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35315-BF40-415E-997B-3B8F9D8AA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03e4f-8d4d-4a45-9c86-ab8ea19eb2b6"/>
    <ds:schemaRef ds:uri="4a3adbaf-f26b-40be-b5f0-0808ac5f7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25AA3-D02F-4AD3-B938-9EC7EF2D2AB4}">
  <ds:schemaRefs>
    <ds:schemaRef ds:uri="http://schemas.microsoft.com/office/2006/metadata/properties"/>
    <ds:schemaRef ds:uri="http://schemas.microsoft.com/office/infopath/2007/PartnerControls"/>
    <ds:schemaRef ds:uri="4a3adbaf-f26b-40be-b5f0-0808ac5f7774"/>
    <ds:schemaRef ds:uri="58a03e4f-8d4d-4a45-9c86-ab8ea19eb2b6"/>
  </ds:schemaRefs>
</ds:datastoreItem>
</file>

<file path=customXml/itemProps3.xml><?xml version="1.0" encoding="utf-8"?>
<ds:datastoreItem xmlns:ds="http://schemas.openxmlformats.org/officeDocument/2006/customXml" ds:itemID="{B1A70646-0263-420F-921C-05607B43F4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Hughes</dc:creator>
  <keywords/>
  <dc:description/>
  <lastModifiedBy>Laura Hughes</lastModifiedBy>
  <revision>6</revision>
  <dcterms:created xsi:type="dcterms:W3CDTF">2026-06-02T10:28:00.0000000Z</dcterms:created>
  <dcterms:modified xsi:type="dcterms:W3CDTF">2026-06-04T15:42:20.0696041Z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0x010100C926CF6A65EB1E498FDA9999AC3D4389</vt:lpwstr>
  </property>
  <property fmtid="{D5CDD505-2E9C-101B-9397-08002B2CF9AE}" pid="3" name="MediaServiceImageTags">
    <vt:lpwstr/>
  </property>
</Properties>
</file>